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7278" w14:textId="77777777" w:rsidR="00FB61D0" w:rsidRPr="00DC4846" w:rsidRDefault="00C0533B" w:rsidP="002E0DDA">
      <w:pPr>
        <w:tabs>
          <w:tab w:val="left" w:pos="0"/>
        </w:tabs>
        <w:spacing w:before="66" w:after="0" w:line="240" w:lineRule="auto"/>
        <w:ind w:right="353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5230023"/>
      <w:r w:rsidRPr="00DC484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DC4846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DC484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C4846">
        <w:rPr>
          <w:rFonts w:ascii="Times New Roman" w:eastAsia="Times New Roman" w:hAnsi="Times New Roman" w:cs="Times New Roman"/>
          <w:sz w:val="24"/>
          <w:szCs w:val="24"/>
        </w:rPr>
        <w:t>tse</w:t>
      </w:r>
      <w:r w:rsidRPr="00DC484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C484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C484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C4846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DC48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484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C484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C4846">
        <w:rPr>
          <w:rFonts w:ascii="Times New Roman" w:eastAsia="Times New Roman" w:hAnsi="Times New Roman" w:cs="Times New Roman"/>
          <w:sz w:val="24"/>
          <w:szCs w:val="24"/>
        </w:rPr>
        <w:t>iriv</w:t>
      </w:r>
      <w:r w:rsidRPr="00DC484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C4846">
        <w:rPr>
          <w:rFonts w:ascii="Times New Roman" w:eastAsia="Times New Roman" w:hAnsi="Times New Roman" w:cs="Times New Roman"/>
          <w:sz w:val="24"/>
          <w:szCs w:val="24"/>
        </w:rPr>
        <w:t>lve</w:t>
      </w:r>
      <w:r w:rsidRPr="00DC484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C4846">
        <w:rPr>
          <w:rFonts w:ascii="Times New Roman" w:eastAsia="Times New Roman" w:hAnsi="Times New Roman" w:cs="Times New Roman"/>
          <w:sz w:val="24"/>
          <w:szCs w:val="24"/>
        </w:rPr>
        <w:t>meti</w:t>
      </w:r>
      <w:r w:rsidRPr="00DC484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C4846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DC484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C4846">
        <w:rPr>
          <w:rFonts w:ascii="Times New Roman" w:eastAsia="Times New Roman" w:hAnsi="Times New Roman" w:cs="Times New Roman"/>
          <w:sz w:val="24"/>
          <w:szCs w:val="24"/>
        </w:rPr>
        <w:t>dir</w:t>
      </w:r>
      <w:r w:rsidRPr="00DC484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C4846">
        <w:rPr>
          <w:rFonts w:ascii="Times New Roman" w:eastAsia="Times New Roman" w:hAnsi="Times New Roman" w:cs="Times New Roman"/>
          <w:sz w:val="24"/>
          <w:szCs w:val="24"/>
        </w:rPr>
        <w:t>ktori</w:t>
      </w:r>
      <w:r w:rsidRPr="00DC484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C4846">
        <w:rPr>
          <w:rFonts w:ascii="Times New Roman" w:eastAsia="Times New Roman" w:hAnsi="Times New Roman" w:cs="Times New Roman"/>
          <w:sz w:val="24"/>
          <w:szCs w:val="24"/>
        </w:rPr>
        <w:t>kor</w:t>
      </w:r>
      <w:r w:rsidRPr="00DC484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DC4846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</w:t>
      </w:r>
      <w:r w:rsidRPr="00DC4846">
        <w:rPr>
          <w:rFonts w:ascii="Times New Roman" w:eastAsia="Times New Roman" w:hAnsi="Times New Roman" w:cs="Times New Roman"/>
          <w:w w:val="99"/>
          <w:sz w:val="24"/>
          <w:szCs w:val="24"/>
        </w:rPr>
        <w:t>lduse</w:t>
      </w:r>
    </w:p>
    <w:p w14:paraId="03E051A5" w14:textId="44A9DD26" w:rsidR="00FB61D0" w:rsidRPr="00DC4846" w:rsidRDefault="00C0533B" w:rsidP="002E0DDA">
      <w:pPr>
        <w:tabs>
          <w:tab w:val="left" w:pos="0"/>
        </w:tabs>
        <w:spacing w:after="0" w:line="240" w:lineRule="auto"/>
        <w:ind w:right="35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C4846"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bookmarkStart w:id="1" w:name="_Hlk126063268"/>
      <w:r w:rsidR="00757D5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D23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85CE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C48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3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4846"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 w:rsidRPr="00DC4846">
        <w:rPr>
          <w:rFonts w:ascii="Times New Roman" w:eastAsia="Times New Roman" w:hAnsi="Times New Roman" w:cs="Times New Roman"/>
          <w:sz w:val="24"/>
          <w:szCs w:val="24"/>
        </w:rPr>
        <w:t xml:space="preserve">sta </w:t>
      </w:r>
      <w:r w:rsidR="0092747D">
        <w:rPr>
          <w:rFonts w:ascii="Times New Roman" w:eastAsia="Times New Roman" w:hAnsi="Times New Roman" w:cs="Times New Roman"/>
          <w:sz w:val="24"/>
          <w:szCs w:val="24"/>
        </w:rPr>
        <w:t>ametikohtade piirnumbri</w:t>
      </w:r>
      <w:r w:rsidRPr="00DC4846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DC48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5D40">
        <w:rPr>
          <w:rFonts w:ascii="Times New Roman" w:eastAsia="Times New Roman" w:hAnsi="Times New Roman" w:cs="Times New Roman"/>
          <w:spacing w:val="2"/>
          <w:sz w:val="24"/>
          <w:szCs w:val="24"/>
        </w:rPr>
        <w:t>tööjõu</w:t>
      </w:r>
      <w:r w:rsidRPr="00DC4846">
        <w:rPr>
          <w:rFonts w:ascii="Times New Roman" w:eastAsia="Times New Roman" w:hAnsi="Times New Roman" w:cs="Times New Roman"/>
          <w:sz w:val="24"/>
          <w:szCs w:val="24"/>
        </w:rPr>
        <w:t>kulude</w:t>
      </w:r>
      <w:r w:rsidRPr="00DC484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C4846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DC4846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DC484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C4846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DC484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C48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4846">
        <w:rPr>
          <w:rFonts w:ascii="Times New Roman" w:eastAsia="Times New Roman" w:hAnsi="Times New Roman" w:cs="Times New Roman"/>
          <w:sz w:val="24"/>
          <w:szCs w:val="24"/>
        </w:rPr>
        <w:t>kinn</w:t>
      </w:r>
      <w:r w:rsidRPr="00DC484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DC4846">
        <w:rPr>
          <w:rFonts w:ascii="Times New Roman" w:eastAsia="Times New Roman" w:hAnsi="Times New Roman" w:cs="Times New Roman"/>
          <w:sz w:val="24"/>
          <w:szCs w:val="24"/>
        </w:rPr>
        <w:t>tamine</w:t>
      </w:r>
      <w:bookmarkEnd w:id="1"/>
      <w:r w:rsidRPr="00DC4846"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4FA8D792" w14:textId="5D11C66A" w:rsidR="00FB61D0" w:rsidRPr="007F00FB" w:rsidRDefault="00C0533B" w:rsidP="002E0DDA">
      <w:pPr>
        <w:tabs>
          <w:tab w:val="left" w:pos="0"/>
        </w:tabs>
        <w:spacing w:after="0" w:line="240" w:lineRule="auto"/>
        <w:ind w:right="3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0F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F00F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F00FB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7F00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C65C4">
        <w:rPr>
          <w:rFonts w:ascii="Times New Roman" w:eastAsia="Times New Roman" w:hAnsi="Times New Roman" w:cs="Times New Roman"/>
          <w:sz w:val="24"/>
          <w:szCs w:val="24"/>
        </w:rPr>
        <w:t>1</w:t>
      </w:r>
    </w:p>
    <w:bookmarkEnd w:id="0"/>
    <w:p w14:paraId="1B62D176" w14:textId="77777777" w:rsidR="00FB61D0" w:rsidRPr="00DC4846" w:rsidRDefault="00FB61D0" w:rsidP="002E0DDA">
      <w:pPr>
        <w:tabs>
          <w:tab w:val="left" w:pos="0"/>
        </w:tabs>
        <w:spacing w:before="5" w:after="0" w:line="240" w:lineRule="exact"/>
        <w:rPr>
          <w:sz w:val="24"/>
          <w:szCs w:val="24"/>
        </w:rPr>
      </w:pPr>
    </w:p>
    <w:p w14:paraId="5BFA2FFC" w14:textId="3825376B" w:rsidR="00FB61D0" w:rsidRPr="00DC4846" w:rsidRDefault="00757D56" w:rsidP="00735D5C">
      <w:pPr>
        <w:tabs>
          <w:tab w:val="left" w:pos="0"/>
        </w:tabs>
        <w:spacing w:after="0" w:line="240" w:lineRule="auto"/>
        <w:ind w:left="363" w:right="-23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ED060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85CE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23021B">
        <w:rPr>
          <w:rFonts w:ascii="Times New Roman" w:eastAsia="Times New Roman" w:hAnsi="Times New Roman" w:cs="Times New Roman"/>
          <w:b/>
          <w:bCs/>
          <w:sz w:val="24"/>
          <w:szCs w:val="24"/>
        </w:rPr>
        <w:t>. aasta</w:t>
      </w:r>
      <w:r w:rsidR="00C0533B" w:rsidRPr="00DC48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525B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tööjõukulude eelarve jagunemise ja kasutamise põhimõtted</w:t>
      </w:r>
    </w:p>
    <w:p w14:paraId="280FB509" w14:textId="77777777" w:rsidR="00FB61D0" w:rsidRPr="00DC4846" w:rsidRDefault="00FB61D0" w:rsidP="00645D0E">
      <w:pPr>
        <w:tabs>
          <w:tab w:val="left" w:pos="0"/>
        </w:tabs>
        <w:spacing w:after="0" w:line="200" w:lineRule="exact"/>
        <w:rPr>
          <w:sz w:val="20"/>
          <w:szCs w:val="20"/>
        </w:rPr>
      </w:pPr>
    </w:p>
    <w:p w14:paraId="7DA0CF9D" w14:textId="77777777" w:rsidR="00FB61D0" w:rsidRPr="00DC4846" w:rsidRDefault="00FB61D0" w:rsidP="00645D0E">
      <w:pPr>
        <w:tabs>
          <w:tab w:val="left" w:pos="0"/>
        </w:tabs>
        <w:spacing w:before="5" w:after="0" w:line="260" w:lineRule="exact"/>
        <w:rPr>
          <w:sz w:val="26"/>
          <w:szCs w:val="26"/>
        </w:rPr>
      </w:pPr>
    </w:p>
    <w:p w14:paraId="1D49C6D4" w14:textId="20EE1ED5" w:rsidR="00FB61D0" w:rsidRPr="00735D5C" w:rsidRDefault="00C0533B" w:rsidP="00735D5C">
      <w:pPr>
        <w:tabs>
          <w:tab w:val="left" w:pos="0"/>
        </w:tabs>
        <w:spacing w:after="0" w:line="240" w:lineRule="auto"/>
        <w:ind w:left="363" w:right="-2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48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="001615B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615D40" w:rsidRPr="00735D5C">
        <w:rPr>
          <w:rFonts w:ascii="Times New Roman" w:eastAsia="Times New Roman" w:hAnsi="Times New Roman" w:cs="Times New Roman"/>
          <w:b/>
          <w:bCs/>
          <w:sz w:val="24"/>
          <w:szCs w:val="24"/>
        </w:rPr>
        <w:t>ööjõu</w:t>
      </w:r>
      <w:r w:rsidRPr="00735D5C">
        <w:rPr>
          <w:rFonts w:ascii="Times New Roman" w:eastAsia="Times New Roman" w:hAnsi="Times New Roman" w:cs="Times New Roman"/>
          <w:b/>
          <w:bCs/>
          <w:sz w:val="24"/>
          <w:szCs w:val="24"/>
        </w:rPr>
        <w:t>ku</w:t>
      </w:r>
      <w:r w:rsidRPr="00DC4846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735D5C">
        <w:rPr>
          <w:rFonts w:ascii="Times New Roman" w:eastAsia="Times New Roman" w:hAnsi="Times New Roman" w:cs="Times New Roman"/>
          <w:b/>
          <w:bCs/>
          <w:sz w:val="24"/>
          <w:szCs w:val="24"/>
        </w:rPr>
        <w:t>ud</w:t>
      </w:r>
      <w:r w:rsidRPr="00DC484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735D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ee</w:t>
      </w:r>
      <w:r w:rsidRPr="00DC4846">
        <w:rPr>
          <w:rFonts w:ascii="Times New Roman" w:eastAsia="Times New Roman" w:hAnsi="Times New Roman" w:cs="Times New Roman"/>
          <w:b/>
          <w:bCs/>
          <w:sz w:val="24"/>
          <w:szCs w:val="24"/>
        </w:rPr>
        <w:t>larve</w:t>
      </w:r>
      <w:r w:rsidR="002A1D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jagunemine</w:t>
      </w:r>
    </w:p>
    <w:p w14:paraId="325D722E" w14:textId="77777777" w:rsidR="00FB61D0" w:rsidRPr="00DC4846" w:rsidRDefault="00FB61D0" w:rsidP="002E0DDA">
      <w:pPr>
        <w:tabs>
          <w:tab w:val="left" w:pos="0"/>
        </w:tabs>
        <w:spacing w:after="0" w:line="240" w:lineRule="exact"/>
        <w:rPr>
          <w:sz w:val="24"/>
          <w:szCs w:val="24"/>
        </w:rPr>
      </w:pPr>
    </w:p>
    <w:p w14:paraId="45F22D45" w14:textId="1C03D038" w:rsidR="00FB61D0" w:rsidRDefault="00757D56" w:rsidP="00414545">
      <w:pPr>
        <w:ind w:left="360" w:firstLine="3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9620B3">
        <w:rPr>
          <w:rFonts w:ascii="Times New Roman" w:eastAsia="Times New Roman" w:hAnsi="Times New Roman" w:cs="Times New Roman"/>
          <w:position w:val="-1"/>
          <w:sz w:val="24"/>
          <w:szCs w:val="24"/>
        </w:rPr>
        <w:t>20</w:t>
      </w:r>
      <w:r w:rsidR="002D2370" w:rsidRPr="009620B3">
        <w:rPr>
          <w:rFonts w:ascii="Times New Roman" w:eastAsia="Times New Roman" w:hAnsi="Times New Roman" w:cs="Times New Roman"/>
          <w:position w:val="-1"/>
          <w:sz w:val="24"/>
          <w:szCs w:val="24"/>
        </w:rPr>
        <w:t>2</w:t>
      </w:r>
      <w:r w:rsidR="00785CE0" w:rsidRPr="009620B3">
        <w:rPr>
          <w:rFonts w:ascii="Times New Roman" w:eastAsia="Times New Roman" w:hAnsi="Times New Roman" w:cs="Times New Roman"/>
          <w:position w:val="-1"/>
          <w:sz w:val="24"/>
          <w:szCs w:val="24"/>
        </w:rPr>
        <w:t>3</w:t>
      </w:r>
      <w:r w:rsidR="0023021B">
        <w:rPr>
          <w:rFonts w:ascii="Times New Roman" w:eastAsia="Times New Roman" w:hAnsi="Times New Roman" w:cs="Times New Roman"/>
          <w:position w:val="-1"/>
          <w:sz w:val="24"/>
          <w:szCs w:val="24"/>
        </w:rPr>
        <w:t>. aasta</w:t>
      </w:r>
      <w:r w:rsidR="00C0533B" w:rsidRPr="009620B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615D40" w:rsidRPr="009620B3">
        <w:rPr>
          <w:rFonts w:ascii="Times New Roman" w:eastAsia="Times New Roman" w:hAnsi="Times New Roman" w:cs="Times New Roman"/>
          <w:position w:val="-1"/>
          <w:sz w:val="24"/>
          <w:szCs w:val="24"/>
        </w:rPr>
        <w:t>tööjõu</w:t>
      </w:r>
      <w:r w:rsidR="00C0533B" w:rsidRPr="009620B3">
        <w:rPr>
          <w:rFonts w:ascii="Times New Roman" w:eastAsia="Times New Roman" w:hAnsi="Times New Roman" w:cs="Times New Roman"/>
          <w:position w:val="-1"/>
          <w:sz w:val="24"/>
          <w:szCs w:val="24"/>
        </w:rPr>
        <w:t>kulude</w:t>
      </w:r>
      <w:r w:rsidR="002A1DF2" w:rsidRPr="009620B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CF687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algne </w:t>
      </w:r>
      <w:r w:rsidR="002A1DF2" w:rsidRPr="009620B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eelarve </w:t>
      </w:r>
      <w:r w:rsidR="00EE7552" w:rsidRPr="009620B3"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r w:rsidR="00EE7552" w:rsidRPr="009620B3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edaspidi eelarve</w:t>
      </w:r>
      <w:r w:rsidR="00EE7552" w:rsidRPr="009620B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 </w:t>
      </w:r>
      <w:r w:rsidR="002A1DF2" w:rsidRPr="009620B3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CF6879">
        <w:rPr>
          <w:rFonts w:ascii="Times New Roman" w:eastAsia="Times New Roman" w:hAnsi="Times New Roman" w:cs="Times New Roman"/>
          <w:position w:val="-1"/>
          <w:sz w:val="24"/>
          <w:szCs w:val="24"/>
        </w:rPr>
        <w:t>li</w:t>
      </w:r>
      <w:r w:rsidR="002A1DF2" w:rsidRPr="009620B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414545" w:rsidRPr="009620B3">
        <w:rPr>
          <w:rFonts w:ascii="Times New Roman" w:eastAsia="Times New Roman" w:hAnsi="Times New Roman" w:cs="Times New Roman"/>
          <w:position w:val="-1"/>
          <w:sz w:val="24"/>
          <w:szCs w:val="24"/>
        </w:rPr>
        <w:t>162 788 072</w:t>
      </w:r>
      <w:r w:rsidR="00741CF2" w:rsidRPr="009620B3">
        <w:rPr>
          <w:rFonts w:ascii="Times New Roman" w:eastAsia="Times New Roman" w:hAnsi="Times New Roman" w:cs="Times New Roman"/>
          <w:position w:val="-1"/>
          <w:sz w:val="24"/>
          <w:szCs w:val="24"/>
        </w:rPr>
        <w:t>€</w:t>
      </w:r>
      <w:r w:rsidR="00EE7552" w:rsidRPr="009620B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</w:p>
    <w:p w14:paraId="6889B02A" w14:textId="4DC25087" w:rsidR="00F0556C" w:rsidRDefault="0050531E" w:rsidP="00F0556C">
      <w:pPr>
        <w:tabs>
          <w:tab w:val="left" w:pos="0"/>
        </w:tabs>
        <w:spacing w:after="0" w:line="271" w:lineRule="exact"/>
        <w:ind w:left="360" w:right="-20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Aasta</w:t>
      </w:r>
      <w:r w:rsidR="00F0556C" w:rsidRPr="00263A9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jooksul toimusid tööjõukulude eelarves järgmised muudatused:</w:t>
      </w:r>
    </w:p>
    <w:tbl>
      <w:tblPr>
        <w:tblW w:w="9781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0"/>
        <w:gridCol w:w="1241"/>
      </w:tblGrid>
      <w:tr w:rsidR="005921DC" w:rsidRPr="005921DC" w14:paraId="7BB19691" w14:textId="77777777" w:rsidTr="005921DC">
        <w:trPr>
          <w:trHeight w:val="293"/>
        </w:trPr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F5B6" w14:textId="77777777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muudatuse sisu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2B73" w14:textId="77777777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summa</w:t>
            </w:r>
          </w:p>
        </w:tc>
      </w:tr>
      <w:tr w:rsidR="005921DC" w:rsidRPr="005921DC" w14:paraId="31747140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36EE" w14:textId="7E6716EB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2022.</w:t>
            </w:r>
            <w:r w:rsidR="00B145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 ülekantud kasutamata jääk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24D9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5 402 968</w:t>
            </w:r>
          </w:p>
        </w:tc>
      </w:tr>
      <w:tr w:rsidR="005921DC" w:rsidRPr="005921DC" w14:paraId="1C23E51C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649D" w14:textId="53E73DAA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2022.</w:t>
            </w:r>
            <w:r w:rsidR="00B145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 ülekantud eelarve projektile operatsioon LITTER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B5FF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3 240 166</w:t>
            </w:r>
          </w:p>
        </w:tc>
      </w:tr>
      <w:tr w:rsidR="005921DC" w:rsidRPr="005921DC" w14:paraId="1E2FB81C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251C" w14:textId="69358C2E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2022.</w:t>
            </w:r>
            <w:r w:rsidR="00B145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 ülekantud eelarve projektile operatsioon LITTER järelmenetlus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7704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599 154</w:t>
            </w:r>
          </w:p>
        </w:tc>
      </w:tr>
      <w:tr w:rsidR="005921DC" w:rsidRPr="005921DC" w14:paraId="092445A2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D3FA" w14:textId="464FB05B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2022.</w:t>
            </w:r>
            <w:r w:rsidR="00B145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 ülekantud eelarve VO15 lennuvõimekuse arendamise projektile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F470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206 092</w:t>
            </w:r>
          </w:p>
        </w:tc>
      </w:tr>
      <w:tr w:rsidR="005921DC" w:rsidRPr="005921DC" w14:paraId="28AD51CE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FC44" w14:textId="7A2D5F42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2022.</w:t>
            </w:r>
            <w:r w:rsidR="00B145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 ülekantud eelarve MPS arenduse projektile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A12E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190 630</w:t>
            </w:r>
          </w:p>
        </w:tc>
      </w:tr>
      <w:tr w:rsidR="005921DC" w:rsidRPr="005921DC" w14:paraId="7CD59993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1B7D" w14:textId="39AC5CC4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2022.</w:t>
            </w:r>
            <w:r w:rsidR="00B145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 ülekantud eelarve projektile Ukrainas asuva Eesti suursaadiku kaitse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411C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164 627</w:t>
            </w:r>
          </w:p>
        </w:tc>
      </w:tr>
      <w:tr w:rsidR="005921DC" w:rsidRPr="005921DC" w14:paraId="7C7456E3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8468" w14:textId="246F935C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2022.</w:t>
            </w:r>
            <w:r w:rsidR="00B145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 ülekantud eelarve projektile USA suursaadiku kaitse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41C2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104 839</w:t>
            </w:r>
          </w:p>
        </w:tc>
      </w:tr>
      <w:tr w:rsidR="005921DC" w:rsidRPr="005921DC" w14:paraId="2151D205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3124" w14:textId="67750730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2022.</w:t>
            </w:r>
            <w:r w:rsidR="00B145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 ülekantud eelarve projektile kriisideks valmisoleku tagamiseks personali värbamine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E10F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136 527</w:t>
            </w:r>
          </w:p>
        </w:tc>
      </w:tr>
      <w:tr w:rsidR="005921DC" w:rsidRPr="005921DC" w14:paraId="47305F7D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CDED" w14:textId="0FA1A351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2022.</w:t>
            </w:r>
            <w:r w:rsidR="00B145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 ülekantud eelarve kriisireservi projektile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DB35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633 791</w:t>
            </w:r>
          </w:p>
        </w:tc>
      </w:tr>
      <w:tr w:rsidR="005921DC" w:rsidRPr="005921DC" w14:paraId="4FC04CAB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1315" w14:textId="47031CF6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2022.</w:t>
            </w:r>
            <w:r w:rsidR="00B145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 ülekantud eelarve projektile eriettevalmistuse instruktorite võimekuse tõstmine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C9D9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236 416</w:t>
            </w:r>
          </w:p>
        </w:tc>
      </w:tr>
      <w:tr w:rsidR="005921DC" w:rsidRPr="005921DC" w14:paraId="750D5FB5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16DD" w14:textId="5D7AEE98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2022.</w:t>
            </w:r>
            <w:r w:rsidR="00B145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 ülekantud eelarve projektile taktikalise meditsiini võimekuse loomine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CE7C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39 754</w:t>
            </w:r>
          </w:p>
        </w:tc>
      </w:tr>
      <w:tr w:rsidR="005921DC" w:rsidRPr="005921DC" w14:paraId="735B5E62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9BEA" w14:textId="50202644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2022.</w:t>
            </w:r>
            <w:r w:rsidR="00B145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 ülekantud eelarve projektile väljaõppe korraldamine KL tegevliikmetele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2EE9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38 938</w:t>
            </w:r>
          </w:p>
        </w:tc>
      </w:tr>
      <w:tr w:rsidR="005921DC" w:rsidRPr="005921DC" w14:paraId="7E14E3DA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C938" w14:textId="7C68F1DD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2022.</w:t>
            </w:r>
            <w:r w:rsidR="00B145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 ülekantud eelarve projektile Eesti-Vene piiri ehitus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274F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40 691</w:t>
            </w:r>
          </w:p>
        </w:tc>
      </w:tr>
      <w:tr w:rsidR="005921DC" w:rsidRPr="005921DC" w14:paraId="70F0FBAC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2074" w14:textId="6113B274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2022.</w:t>
            </w:r>
            <w:r w:rsidR="00B145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 ülekantud eelarve projektile e-residentsuse äriplaan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B82B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36 603</w:t>
            </w:r>
          </w:p>
        </w:tc>
      </w:tr>
      <w:tr w:rsidR="005921DC" w:rsidRPr="005921DC" w14:paraId="0A3B9C3A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F334" w14:textId="4BB2000E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2022.</w:t>
            </w:r>
            <w:r w:rsidR="00B145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 ülekantud eelarve projektile strateegia tööplaanid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FB05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32 419</w:t>
            </w:r>
          </w:p>
        </w:tc>
      </w:tr>
      <w:tr w:rsidR="005921DC" w:rsidRPr="005921DC" w14:paraId="5CCD9EA4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1365" w14:textId="06B8F2DB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2022.</w:t>
            </w:r>
            <w:r w:rsidR="00B145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 ülekantud eelarve projektile ABIS rakendamine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D79F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17 945</w:t>
            </w:r>
          </w:p>
        </w:tc>
      </w:tr>
      <w:tr w:rsidR="005921DC" w:rsidRPr="005921DC" w14:paraId="42E9050F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D60A" w14:textId="00495FE7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2022.</w:t>
            </w:r>
            <w:r w:rsidR="00B145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 ülekantud eelarve projektile uue infoturbestandardi rakendamine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1D05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6 828</w:t>
            </w:r>
          </w:p>
        </w:tc>
      </w:tr>
      <w:tr w:rsidR="005921DC" w:rsidRPr="005921DC" w14:paraId="218668CB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EBCA" w14:textId="19F0D811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2022.</w:t>
            </w:r>
            <w:r w:rsidR="00B145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 ülekantud eelarve projektile keeleõppe täiendavad vahendid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67F7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3 197</w:t>
            </w:r>
          </w:p>
        </w:tc>
      </w:tr>
      <w:tr w:rsidR="005921DC" w:rsidRPr="005921DC" w14:paraId="5DA58AB1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EB7" w14:textId="479DD207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2022.</w:t>
            </w:r>
            <w:r w:rsidR="00B145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 ülekantud eelarve drooniprojektile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BA73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1 338</w:t>
            </w:r>
          </w:p>
        </w:tc>
      </w:tr>
      <w:tr w:rsidR="005921DC" w:rsidRPr="005921DC" w14:paraId="2B86036B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9BFE" w14:textId="77777777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VV sihtotstarbelistest reservist Eesti-Vene piiri ehituse projekti kulude katteks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2423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495 000</w:t>
            </w:r>
          </w:p>
        </w:tc>
      </w:tr>
      <w:tr w:rsidR="005921DC" w:rsidRPr="005921DC" w14:paraId="50FD0B0E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FC42" w14:textId="77777777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VV sihtotstarbelistest reservist uue infoturbestandardi rakendamiseks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4865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52 468</w:t>
            </w:r>
          </w:p>
        </w:tc>
      </w:tr>
      <w:tr w:rsidR="005921DC" w:rsidRPr="005921DC" w14:paraId="4A66AD51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F30D" w14:textId="77777777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Valitsemisala reservist endise presidendi K.Kaljulaidi kaitsega seotud 2022.a kulude katteks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00D4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66 495</w:t>
            </w:r>
          </w:p>
        </w:tc>
      </w:tr>
      <w:tr w:rsidR="005921DC" w:rsidRPr="005921DC" w14:paraId="2552E503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045" w14:textId="77777777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Valitsemisala reservist endise presidendi K.Kaljulaidi kaitsega seotud 2023.a kulude katteks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CAB8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123 080</w:t>
            </w:r>
          </w:p>
        </w:tc>
      </w:tr>
      <w:tr w:rsidR="005921DC" w:rsidRPr="005921DC" w14:paraId="159CC356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7AC7" w14:textId="77777777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SIM-ilt elamislubade analüüsi teostamiseks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2A91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12 507</w:t>
            </w:r>
          </w:p>
        </w:tc>
      </w:tr>
      <w:tr w:rsidR="005921DC" w:rsidRPr="005921DC" w14:paraId="7C505844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78BC" w14:textId="77777777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SIM-ilt valgekraeliste ja küberkuritegude uurimise võimekuse suurendamiseks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8A80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280 346</w:t>
            </w:r>
          </w:p>
        </w:tc>
      </w:tr>
      <w:tr w:rsidR="005921DC" w:rsidRPr="005921DC" w14:paraId="4445F377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2E00" w14:textId="77777777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SIM-ilt teadusrahade saamine (drooniprojekt)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953B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4 683</w:t>
            </w:r>
          </w:p>
        </w:tc>
      </w:tr>
      <w:tr w:rsidR="005921DC" w:rsidRPr="005921DC" w14:paraId="611EA493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FFF6" w14:textId="77777777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SIM-ilt keeleõppe taustakontrollideks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5125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6 000</w:t>
            </w:r>
          </w:p>
        </w:tc>
      </w:tr>
      <w:tr w:rsidR="005921DC" w:rsidRPr="005921DC" w14:paraId="25907B65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74B7" w14:textId="77777777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RES muudatus: KAM eelarvest USA kaitseministri visiidi kulude katteks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7E19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13 300</w:t>
            </w:r>
          </w:p>
        </w:tc>
      </w:tr>
      <w:tr w:rsidR="005921DC" w:rsidRPr="005921DC" w14:paraId="0DF28344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A443" w14:textId="77777777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RES muudatus: Riigikantselei eelarvest AVP tippkohtumisega seotud kulude katteks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7EA0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27 947</w:t>
            </w:r>
          </w:p>
        </w:tc>
      </w:tr>
      <w:tr w:rsidR="005921DC" w:rsidRPr="005921DC" w14:paraId="377547FD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7197" w14:textId="77777777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RES muudatus: KUM eelarvest WRC </w:t>
            </w:r>
            <w:proofErr w:type="spellStart"/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Rally</w:t>
            </w:r>
            <w:proofErr w:type="spellEnd"/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avaliku korra tagamisega seotud kulude katteks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75F1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52 390</w:t>
            </w:r>
          </w:p>
        </w:tc>
      </w:tr>
      <w:tr w:rsidR="005921DC" w:rsidRPr="005921DC" w14:paraId="49605291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798C" w14:textId="77777777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RES muudatus: eelarve tõstmine investeeringute eelarvesse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B206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-320 682</w:t>
            </w:r>
          </w:p>
        </w:tc>
      </w:tr>
      <w:tr w:rsidR="005921DC" w:rsidRPr="005921DC" w14:paraId="2DB4263C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5BF8" w14:textId="77777777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RES muudatus: </w:t>
            </w:r>
            <w:proofErr w:type="spellStart"/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aastatevaheline</w:t>
            </w:r>
            <w:proofErr w:type="spellEnd"/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eelarve ümbertõstmine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0405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-972 178</w:t>
            </w:r>
          </w:p>
        </w:tc>
      </w:tr>
      <w:tr w:rsidR="005921DC" w:rsidRPr="005921DC" w14:paraId="2EE1EC6E" w14:textId="77777777" w:rsidTr="005921DC">
        <w:trPr>
          <w:trHeight w:val="586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8D5B" w14:textId="77777777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RES muudatus: 2024.a kärpe taastamine (KOV õiguste laiendamine/kainestusmaja teenuse üleandmine)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D9C9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234 963</w:t>
            </w:r>
          </w:p>
        </w:tc>
      </w:tr>
      <w:tr w:rsidR="005921DC" w:rsidRPr="005921DC" w14:paraId="675DF3A0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0DD5" w14:textId="77777777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RES muudatus: 2024.a kärpe taastamine (kohtukonvoi mahu vähendamine)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5DFF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197 489</w:t>
            </w:r>
          </w:p>
        </w:tc>
      </w:tr>
      <w:tr w:rsidR="005921DC" w:rsidRPr="005921DC" w14:paraId="238121C0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21DC" w14:textId="77777777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Eelarve </w:t>
            </w:r>
            <w:proofErr w:type="spellStart"/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SMIT-i</w:t>
            </w:r>
            <w:proofErr w:type="spellEnd"/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(KILP ja migratsiooni järelevalvemooduli tööjõukuludeks)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BB81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-70 442</w:t>
            </w:r>
          </w:p>
        </w:tc>
      </w:tr>
      <w:tr w:rsidR="005921DC" w:rsidRPr="005921DC" w14:paraId="045C5B12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8D15" w14:textId="77777777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Eelarve </w:t>
            </w:r>
            <w:proofErr w:type="spellStart"/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RIL-i</w:t>
            </w:r>
            <w:proofErr w:type="spellEnd"/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(veesõidukitega seotud tööjõukulude eelarve)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194B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-57 564</w:t>
            </w:r>
          </w:p>
        </w:tc>
      </w:tr>
      <w:tr w:rsidR="005921DC" w:rsidRPr="005921DC" w14:paraId="3D028AF2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68B9" w14:textId="77777777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Eelarve suunamine art 600-le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8156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-289 395</w:t>
            </w:r>
          </w:p>
        </w:tc>
      </w:tr>
      <w:tr w:rsidR="005921DC" w:rsidRPr="005921DC" w14:paraId="70B25D0D" w14:textId="77777777" w:rsidTr="005921DC">
        <w:trPr>
          <w:trHeight w:val="586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436D" w14:textId="77777777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Eelarve suunamine majanduskuludesse (2024.a valve- ja läbipääsusüsteemide ning läbisõidutõkete kulude katteks)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7A74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-1 305 546</w:t>
            </w:r>
          </w:p>
        </w:tc>
      </w:tr>
      <w:tr w:rsidR="005921DC" w:rsidRPr="005921DC" w14:paraId="68D164F7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9C4F" w14:textId="77777777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Majanduskuludest eelarve ümbertõstmine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3B6C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816 066</w:t>
            </w:r>
          </w:p>
        </w:tc>
      </w:tr>
      <w:tr w:rsidR="005921DC" w:rsidRPr="005921DC" w14:paraId="1AB88845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438D" w14:textId="0C8F3430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2023.</w:t>
            </w:r>
            <w:r w:rsidR="00B1456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a </w:t>
            </w:r>
            <w:proofErr w:type="spellStart"/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välisvahendite</w:t>
            </w:r>
            <w:proofErr w:type="spellEnd"/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omafinantseeringuks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60AC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-303 929</w:t>
            </w:r>
          </w:p>
        </w:tc>
      </w:tr>
      <w:tr w:rsidR="005921DC" w:rsidRPr="005921DC" w14:paraId="060ACAB8" w14:textId="77777777" w:rsidTr="005921DC">
        <w:trPr>
          <w:trHeight w:val="293"/>
        </w:trPr>
        <w:tc>
          <w:tcPr>
            <w:tcW w:w="8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741E" w14:textId="77777777" w:rsidR="005921DC" w:rsidRPr="005921DC" w:rsidRDefault="005921DC" w:rsidP="005921D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6D75" w14:textId="77777777" w:rsidR="005921DC" w:rsidRPr="005921DC" w:rsidRDefault="005921DC" w:rsidP="005921DC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592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10 195 926</w:t>
            </w:r>
          </w:p>
        </w:tc>
      </w:tr>
    </w:tbl>
    <w:p w14:paraId="51257AC9" w14:textId="77777777" w:rsidR="00506A57" w:rsidRDefault="00506A57" w:rsidP="005921DC">
      <w:pPr>
        <w:tabs>
          <w:tab w:val="left" w:pos="0"/>
        </w:tabs>
        <w:spacing w:after="0" w:line="271" w:lineRule="exact"/>
        <w:ind w:left="360" w:right="-20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6695CA93" w14:textId="32983152" w:rsidR="005921DC" w:rsidRDefault="005921DC" w:rsidP="005921DC">
      <w:pPr>
        <w:tabs>
          <w:tab w:val="left" w:pos="0"/>
        </w:tabs>
        <w:spacing w:after="0" w:line="271" w:lineRule="exact"/>
        <w:ind w:left="360" w:right="-20"/>
        <w:jc w:val="both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position w:val="-1"/>
          <w:sz w:val="24"/>
          <w:szCs w:val="24"/>
        </w:rPr>
        <w:t>202</w:t>
      </w:r>
      <w:r w:rsidR="00CF6879">
        <w:rPr>
          <w:rFonts w:ascii="Times New Roman" w:eastAsia="Times New Roman" w:hAnsi="Times New Roman" w:cs="Times New Roman"/>
          <w:position w:val="-1"/>
          <w:sz w:val="24"/>
          <w:szCs w:val="24"/>
        </w:rPr>
        <w:t>3</w:t>
      </w:r>
      <w:r w:rsidRPr="00506A57">
        <w:rPr>
          <w:rFonts w:ascii="Times New Roman" w:eastAsia="Times New Roman" w:hAnsi="Times New Roman" w:cs="Times New Roman"/>
          <w:position w:val="-1"/>
          <w:sz w:val="24"/>
          <w:szCs w:val="24"/>
        </w:rPr>
        <w:t>. aasta lõplikuks eelarveks kujunes</w:t>
      </w:r>
      <w:r w:rsidRPr="00506A57">
        <w:rPr>
          <w:rFonts w:ascii="Times New Roman" w:hAnsi="Times New Roman" w:cs="Times New Roman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172 983 998€.</w:t>
      </w:r>
    </w:p>
    <w:p w14:paraId="362ABBEF" w14:textId="77777777" w:rsidR="00CF6879" w:rsidRDefault="00CF6879" w:rsidP="00CF6879">
      <w:pPr>
        <w:ind w:left="360" w:firstLine="3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9620B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Lisas 2 on toodud eelarve detailne jaotus osakondade ja prefektuuride lõikes (Exceli tööleht 1) ja põhiteenuste lõikes kulumudeli alusel (Exceli tööleht 2). </w:t>
      </w:r>
    </w:p>
    <w:p w14:paraId="3B94EB21" w14:textId="1837D65B" w:rsidR="00FB61D0" w:rsidRPr="00506A57" w:rsidRDefault="00384446" w:rsidP="00214CB2">
      <w:pPr>
        <w:pStyle w:val="Loendilik"/>
        <w:numPr>
          <w:ilvl w:val="0"/>
          <w:numId w:val="11"/>
        </w:num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Tööjõukulude </w:t>
      </w:r>
      <w:r w:rsidR="00EE7552" w:rsidRPr="00506A57">
        <w:rPr>
          <w:rFonts w:ascii="Times New Roman" w:eastAsia="Times New Roman" w:hAnsi="Times New Roman" w:cs="Times New Roman"/>
          <w:sz w:val="24"/>
          <w:szCs w:val="24"/>
        </w:rPr>
        <w:t>eelarve jaguneb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4B88BF" w14:textId="5CA09BEB" w:rsidR="001977CF" w:rsidRPr="00506A57" w:rsidRDefault="0042346D" w:rsidP="001977CF">
      <w:pPr>
        <w:pStyle w:val="Loendilik"/>
        <w:numPr>
          <w:ilvl w:val="1"/>
          <w:numId w:val="11"/>
        </w:num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o</w:t>
      </w:r>
      <w:r w:rsidR="00384446" w:rsidRPr="00506A57">
        <w:rPr>
          <w:rFonts w:ascii="Times New Roman" w:eastAsia="Times New Roman" w:hAnsi="Times New Roman" w:cs="Times New Roman"/>
          <w:sz w:val="24"/>
          <w:szCs w:val="24"/>
        </w:rPr>
        <w:t xml:space="preserve">sakondade ja prefektuuride 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b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C0533B" w:rsidRPr="00506A5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rv</w:t>
      </w:r>
      <w:r w:rsidR="00C0533B" w:rsidRPr="00506A5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5382A6" w14:textId="4EDDBA93" w:rsidR="00FB61D0" w:rsidRPr="00506A57" w:rsidRDefault="00C0533B" w:rsidP="001977CF">
      <w:pPr>
        <w:pStyle w:val="Loendilik"/>
        <w:numPr>
          <w:ilvl w:val="1"/>
          <w:numId w:val="11"/>
        </w:num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sih</w:t>
      </w:r>
      <w:r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suunit</w:t>
      </w:r>
      <w:r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6A5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06A5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kulude</w:t>
      </w:r>
      <w:r w:rsidRPr="00506A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C7D7BE" w14:textId="77777777" w:rsidR="00FB61D0" w:rsidRPr="00506A57" w:rsidRDefault="00C0533B" w:rsidP="00214CB2">
      <w:pPr>
        <w:pStyle w:val="Loendilik"/>
        <w:numPr>
          <w:ilvl w:val="1"/>
          <w:numId w:val="11"/>
        </w:num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ntr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lsete</w:t>
      </w:r>
      <w:r w:rsidRPr="00506A5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kulude</w:t>
      </w:r>
      <w:r w:rsidRPr="00506A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506A57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6ECA70" w14:textId="77777777" w:rsidR="00906DA7" w:rsidRPr="00506A57" w:rsidRDefault="00C75CD5" w:rsidP="00214CB2">
      <w:pPr>
        <w:pStyle w:val="Loendilik"/>
        <w:numPr>
          <w:ilvl w:val="1"/>
          <w:numId w:val="11"/>
        </w:num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sotsiaaltoetused.</w:t>
      </w:r>
    </w:p>
    <w:p w14:paraId="7D590B57" w14:textId="77777777" w:rsidR="001D6724" w:rsidRPr="00506A57" w:rsidRDefault="001D6724" w:rsidP="00C75CD5">
      <w:p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48C6EB7" w14:textId="0D7A7B05" w:rsidR="00FB61D0" w:rsidRPr="00506A57" w:rsidRDefault="00DA1860" w:rsidP="00B14566">
      <w:pPr>
        <w:pStyle w:val="Loendilik"/>
        <w:numPr>
          <w:ilvl w:val="0"/>
          <w:numId w:val="11"/>
        </w:numPr>
        <w:tabs>
          <w:tab w:val="left" w:pos="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r w:rsidRPr="00506A57">
        <w:rPr>
          <w:rFonts w:ascii="Times New Roman" w:eastAsia="Times New Roman" w:hAnsi="Times New Roman" w:cs="Times New Roman"/>
          <w:position w:val="-1"/>
          <w:sz w:val="24"/>
          <w:szCs w:val="24"/>
        </w:rPr>
        <w:t>Osakondade ja prefektuuride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b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0533B"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la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ve moodustab:</w:t>
      </w:r>
    </w:p>
    <w:p w14:paraId="1A80197B" w14:textId="19B28907" w:rsidR="00FB61D0" w:rsidRPr="00506A57" w:rsidRDefault="00C0533B" w:rsidP="00B14566">
      <w:pPr>
        <w:pStyle w:val="Loendilik"/>
        <w:numPr>
          <w:ilvl w:val="1"/>
          <w:numId w:val="11"/>
        </w:numPr>
        <w:tabs>
          <w:tab w:val="left" w:pos="0"/>
        </w:tabs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06A57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rv</w:t>
      </w:r>
      <w:r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06A5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06A57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 xml:space="preserve">tud </w:t>
      </w:r>
      <w:r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metikoh</w:t>
      </w:r>
      <w:r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06A5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rvule</w:t>
      </w:r>
      <w:r w:rsidRPr="00506A5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506A5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506A57">
        <w:rPr>
          <w:rFonts w:ascii="Times New Roman" w:eastAsia="Times New Roman" w:hAnsi="Times New Roman" w:cs="Times New Roman"/>
          <w:i/>
          <w:sz w:val="24"/>
          <w:szCs w:val="24"/>
        </w:rPr>
        <w:t>daspidi pi</w:t>
      </w:r>
      <w:r w:rsidRPr="00506A5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506A57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="00313986" w:rsidRPr="00506A57">
        <w:rPr>
          <w:rFonts w:ascii="Times New Roman" w:eastAsia="Times New Roman" w:hAnsi="Times New Roman" w:cs="Times New Roman"/>
          <w:i/>
          <w:sz w:val="24"/>
          <w:szCs w:val="24"/>
        </w:rPr>
        <w:t>number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06A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kinn</w:t>
      </w:r>
      <w:r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tatud</w:t>
      </w:r>
      <w:r w:rsidRPr="00506A5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lk</w:t>
      </w:r>
      <w:r w:rsidRPr="00506A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kord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506A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506A57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ga</w:t>
      </w:r>
      <w:r w:rsidRPr="00506A5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(</w:t>
      </w:r>
      <w:r w:rsidR="0068674A" w:rsidRPr="00506A57">
        <w:rPr>
          <w:rFonts w:ascii="Times New Roman" w:eastAsia="Times New Roman" w:hAnsi="Times New Roman" w:cs="Times New Roman"/>
          <w:sz w:val="24"/>
          <w:szCs w:val="24"/>
        </w:rPr>
        <w:t>edaspidi palgafond</w:t>
      </w:r>
      <w:r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5E4399" w14:textId="77777777" w:rsidR="00FB61D0" w:rsidRPr="00506A57" w:rsidRDefault="00C0533B" w:rsidP="00B14566">
      <w:pPr>
        <w:pStyle w:val="Loendilik"/>
        <w:numPr>
          <w:ilvl w:val="1"/>
          <w:numId w:val="11"/>
        </w:numPr>
        <w:tabs>
          <w:tab w:val="left" w:pos="0"/>
        </w:tabs>
        <w:spacing w:after="0" w:line="275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öötöö, rii</w:t>
      </w:r>
      <w:r w:rsidRPr="00506A5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ipüha ja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lve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506A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lisatasud.</w:t>
      </w:r>
    </w:p>
    <w:bookmarkEnd w:id="2"/>
    <w:p w14:paraId="1BC6CAEB" w14:textId="77777777" w:rsidR="00FB61D0" w:rsidRPr="00506A57" w:rsidRDefault="00FB61D0" w:rsidP="00506A5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35910" w14:textId="21E7C5E4" w:rsidR="00FB61D0" w:rsidRPr="00506A57" w:rsidRDefault="00DA1860" w:rsidP="00214CB2">
      <w:pPr>
        <w:pStyle w:val="Loendilik"/>
        <w:numPr>
          <w:ilvl w:val="0"/>
          <w:numId w:val="11"/>
        </w:num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position w:val="-1"/>
          <w:sz w:val="24"/>
          <w:szCs w:val="24"/>
        </w:rPr>
        <w:t>Osakondade ja prefektuuride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aa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C0533B" w:rsidRPr="00506A5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rv</w:t>
      </w:r>
      <w:r w:rsidR="00C0533B" w:rsidRPr="00506A5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st k</w:t>
      </w:r>
      <w:r w:rsidR="00C0533B" w:rsidRPr="00506A57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takse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533B"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sta jo</w:t>
      </w:r>
      <w:r w:rsidR="00C0533B" w:rsidRPr="00506A5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 xml:space="preserve">ksul </w:t>
      </w:r>
      <w:r w:rsidR="00457D53" w:rsidRPr="00506A57">
        <w:rPr>
          <w:rFonts w:ascii="Times New Roman" w:eastAsia="Times New Roman" w:hAnsi="Times New Roman" w:cs="Times New Roman"/>
          <w:sz w:val="24"/>
          <w:szCs w:val="24"/>
        </w:rPr>
        <w:t>järgmised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 xml:space="preserve"> tasud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144846F" w14:textId="77777777" w:rsidR="00FB61D0" w:rsidRPr="00506A57" w:rsidRDefault="00C0533B" w:rsidP="00214CB2">
      <w:pPr>
        <w:pStyle w:val="Loendilik"/>
        <w:numPr>
          <w:ilvl w:val="1"/>
          <w:numId w:val="11"/>
        </w:num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lisatasud täiendavate ülesannete eest vastavalt palgajuhendile;</w:t>
      </w:r>
    </w:p>
    <w:p w14:paraId="02EA45B7" w14:textId="31B57406" w:rsidR="00B83F37" w:rsidRPr="00506A57" w:rsidRDefault="00C0533B" w:rsidP="00B83F37">
      <w:pPr>
        <w:pStyle w:val="Loendilik"/>
        <w:numPr>
          <w:ilvl w:val="1"/>
          <w:numId w:val="11"/>
        </w:num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 xml:space="preserve">asendustasud ja ületundide </w:t>
      </w:r>
      <w:r w:rsidR="009514DA" w:rsidRPr="00506A57">
        <w:rPr>
          <w:rFonts w:ascii="Times New Roman" w:eastAsia="Times New Roman" w:hAnsi="Times New Roman" w:cs="Times New Roman"/>
          <w:sz w:val="24"/>
          <w:szCs w:val="24"/>
        </w:rPr>
        <w:t>tasud</w:t>
      </w:r>
      <w:r w:rsidR="005803F7" w:rsidRPr="00506A5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42A46" w:rsidRPr="00506A57">
        <w:rPr>
          <w:rFonts w:ascii="Times New Roman" w:eastAsia="Times New Roman" w:hAnsi="Times New Roman" w:cs="Times New Roman"/>
          <w:sz w:val="24"/>
          <w:szCs w:val="24"/>
        </w:rPr>
        <w:t>sh</w:t>
      </w:r>
      <w:r w:rsidR="005803F7" w:rsidRPr="00506A57">
        <w:rPr>
          <w:rFonts w:ascii="Times New Roman" w:eastAsia="Times New Roman" w:hAnsi="Times New Roman" w:cs="Times New Roman"/>
          <w:sz w:val="24"/>
          <w:szCs w:val="24"/>
        </w:rPr>
        <w:t xml:space="preserve"> suurüritustega kaasnevad</w:t>
      </w:r>
      <w:r w:rsidR="00B83F37" w:rsidRPr="00506A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3F37" w:rsidRPr="00506A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83F37"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reservüksuse liikmete ületunnid);</w:t>
      </w:r>
    </w:p>
    <w:p w14:paraId="715A7C00" w14:textId="405F9B60" w:rsidR="005803F7" w:rsidRPr="00506A57" w:rsidRDefault="005803F7" w:rsidP="00214CB2">
      <w:pPr>
        <w:pStyle w:val="Loendilik"/>
        <w:numPr>
          <w:ilvl w:val="1"/>
          <w:numId w:val="11"/>
        </w:num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 xml:space="preserve">kadettide </w:t>
      </w:r>
      <w:r w:rsidR="00457D53" w:rsidRPr="00506A57">
        <w:rPr>
          <w:rFonts w:ascii="Times New Roman" w:eastAsia="Times New Roman" w:hAnsi="Times New Roman" w:cs="Times New Roman"/>
          <w:sz w:val="24"/>
          <w:szCs w:val="24"/>
        </w:rPr>
        <w:t>töötasu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540FA6" w14:textId="4E59390D" w:rsidR="00C214D4" w:rsidRPr="00506A57" w:rsidRDefault="00C214D4" w:rsidP="00214CB2">
      <w:pPr>
        <w:pStyle w:val="Loendilik"/>
        <w:numPr>
          <w:ilvl w:val="1"/>
          <w:numId w:val="11"/>
        </w:num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ergutused</w:t>
      </w:r>
      <w:r w:rsidR="00A91951" w:rsidRPr="00506A57">
        <w:rPr>
          <w:rFonts w:ascii="Times New Roman" w:eastAsia="Times New Roman" w:hAnsi="Times New Roman" w:cs="Times New Roman"/>
          <w:sz w:val="24"/>
          <w:szCs w:val="24"/>
        </w:rPr>
        <w:t xml:space="preserve"> ja tulemustasud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EE8FCC" w14:textId="77777777" w:rsidR="00214CB2" w:rsidRPr="00506A57" w:rsidRDefault="00214CB2" w:rsidP="00214CB2">
      <w:pPr>
        <w:pStyle w:val="Loendilik"/>
        <w:tabs>
          <w:tab w:val="left" w:pos="0"/>
        </w:tabs>
        <w:spacing w:after="0" w:line="240" w:lineRule="auto"/>
        <w:ind w:left="78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EE932B1" w14:textId="23350AC2" w:rsidR="005803F7" w:rsidRPr="00506A57" w:rsidRDefault="00352D50" w:rsidP="00214CB2">
      <w:pPr>
        <w:pStyle w:val="Loendilik"/>
        <w:numPr>
          <w:ilvl w:val="0"/>
          <w:numId w:val="11"/>
        </w:numPr>
        <w:tabs>
          <w:tab w:val="left" w:pos="28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 xml:space="preserve">Punktis </w:t>
      </w:r>
      <w:r w:rsidR="00457D53" w:rsidRPr="00506A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03F7" w:rsidRPr="0050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4D4" w:rsidRPr="00506A57">
        <w:rPr>
          <w:rFonts w:ascii="Times New Roman" w:eastAsia="Times New Roman" w:hAnsi="Times New Roman" w:cs="Times New Roman"/>
          <w:sz w:val="24"/>
          <w:szCs w:val="24"/>
        </w:rPr>
        <w:t>nimetatud</w:t>
      </w:r>
      <w:r w:rsidR="005803F7" w:rsidRPr="00506A57">
        <w:rPr>
          <w:rFonts w:ascii="Times New Roman" w:eastAsia="Times New Roman" w:hAnsi="Times New Roman" w:cs="Times New Roman"/>
          <w:sz w:val="24"/>
          <w:szCs w:val="24"/>
        </w:rPr>
        <w:t xml:space="preserve"> kulud </w:t>
      </w:r>
      <w:r w:rsidR="008A1A6F" w:rsidRPr="00506A57">
        <w:rPr>
          <w:rFonts w:ascii="Times New Roman" w:eastAsia="Times New Roman" w:hAnsi="Times New Roman" w:cs="Times New Roman"/>
          <w:sz w:val="24"/>
          <w:szCs w:val="24"/>
        </w:rPr>
        <w:t>kaetakse</w:t>
      </w:r>
      <w:r w:rsidR="005803F7" w:rsidRPr="0050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D53" w:rsidRPr="00506A57">
        <w:rPr>
          <w:rFonts w:ascii="Times New Roman" w:eastAsia="Times New Roman" w:hAnsi="Times New Roman" w:cs="Times New Roman"/>
          <w:position w:val="-1"/>
          <w:sz w:val="24"/>
          <w:szCs w:val="24"/>
        </w:rPr>
        <w:t>osakondades ja prefektuurides</w:t>
      </w:r>
      <w:r w:rsidR="00D42D46" w:rsidRPr="00506A57">
        <w:rPr>
          <w:rFonts w:ascii="Times New Roman" w:eastAsia="Times New Roman" w:hAnsi="Times New Roman" w:cs="Times New Roman"/>
          <w:sz w:val="24"/>
          <w:szCs w:val="24"/>
        </w:rPr>
        <w:t xml:space="preserve"> ajutiselt kasutamata jäänud eelarve arvelt (so nn lühike raha, mis </w:t>
      </w:r>
      <w:bookmarkStart w:id="3" w:name="_Hlk94185557"/>
      <w:r w:rsidR="00D42D46" w:rsidRPr="00506A57">
        <w:rPr>
          <w:rFonts w:ascii="Times New Roman" w:eastAsia="Times New Roman" w:hAnsi="Times New Roman" w:cs="Times New Roman"/>
          <w:sz w:val="24"/>
          <w:szCs w:val="24"/>
        </w:rPr>
        <w:t>tekib rahaga kaetud vakantsete ametikohtade ja haiguspäevadest tekkiva kokkuhoiu arvelt</w:t>
      </w:r>
      <w:bookmarkEnd w:id="3"/>
      <w:r w:rsidR="00D42D46" w:rsidRPr="00506A57">
        <w:rPr>
          <w:rFonts w:ascii="Times New Roman" w:eastAsia="Times New Roman" w:hAnsi="Times New Roman" w:cs="Times New Roman"/>
          <w:sz w:val="24"/>
          <w:szCs w:val="24"/>
        </w:rPr>
        <w:t>)</w:t>
      </w:r>
      <w:r w:rsidR="000B68AA" w:rsidRPr="00506A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2D46" w:rsidRPr="0050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3505" w:rsidRPr="00506A57">
        <w:rPr>
          <w:rFonts w:ascii="Times New Roman" w:eastAsia="Times New Roman" w:hAnsi="Times New Roman" w:cs="Times New Roman"/>
          <w:sz w:val="24"/>
          <w:szCs w:val="24"/>
        </w:rPr>
        <w:t>Juhul kui üksusel ei piisa vahendeid ja tegemist on vältimatu kuluga, siis esitatakse taotlus eelarvekomiteele.</w:t>
      </w:r>
    </w:p>
    <w:p w14:paraId="434A6C8B" w14:textId="11F655B1" w:rsidR="005803F7" w:rsidRPr="00506A57" w:rsidRDefault="005803F7" w:rsidP="00B86CDE">
      <w:pPr>
        <w:tabs>
          <w:tab w:val="left" w:pos="0"/>
        </w:tabs>
        <w:spacing w:after="0" w:line="240" w:lineRule="auto"/>
        <w:ind w:right="-20"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1932EBD6" w14:textId="02D6C99C" w:rsidR="00FB61D0" w:rsidRPr="00506A57" w:rsidRDefault="00B960C5" w:rsidP="00214CB2">
      <w:pPr>
        <w:pStyle w:val="Loendilik"/>
        <w:numPr>
          <w:ilvl w:val="0"/>
          <w:numId w:val="11"/>
        </w:num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Osakondade ja prefektuuride 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sih</w:t>
      </w:r>
      <w:r w:rsidR="00C0533B"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su</w:t>
      </w:r>
      <w:r w:rsidR="00C0533B" w:rsidRPr="00506A5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ni</w:t>
      </w:r>
      <w:r w:rsidR="00C0533B"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luse</w:t>
      </w:r>
      <w:r w:rsidR="00C0533B" w:rsidRPr="00506A57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kulude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ee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l</w:t>
      </w:r>
      <w:r w:rsidR="00C0533B" w:rsidRPr="00506A57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rve moodus</w:t>
      </w:r>
      <w:r w:rsidR="00C0533B" w:rsidRPr="00506A5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18E3454" w14:textId="77777777" w:rsidR="008624EA" w:rsidRPr="00506A57" w:rsidRDefault="00C0533B" w:rsidP="00214CB2">
      <w:pPr>
        <w:pStyle w:val="Loendilik"/>
        <w:numPr>
          <w:ilvl w:val="1"/>
          <w:numId w:val="11"/>
        </w:num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sundus-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 xml:space="preserve">või </w:t>
      </w:r>
      <w:r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öövõtu</w:t>
      </w:r>
      <w:r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pin</w:t>
      </w:r>
      <w:r w:rsidRPr="00506A5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u</w:t>
      </w:r>
      <w:r w:rsidR="00E149EE"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7A4E36" w14:textId="4090FFFA" w:rsidR="008624EA" w:rsidRPr="00506A57" w:rsidRDefault="00BC6402" w:rsidP="00214CB2">
      <w:pPr>
        <w:pStyle w:val="Loendilik"/>
        <w:numPr>
          <w:ilvl w:val="1"/>
          <w:numId w:val="11"/>
        </w:num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sihtotstarbeliste projektide tööjõukulud (nt ITD, ABIS jne)</w:t>
      </w:r>
      <w:r w:rsidR="00BE556B" w:rsidRPr="00506A57">
        <w:rPr>
          <w:rFonts w:ascii="Times New Roman" w:eastAsia="Times New Roman" w:hAnsi="Times New Roman" w:cs="Times New Roman"/>
          <w:sz w:val="24"/>
          <w:szCs w:val="24"/>
        </w:rPr>
        <w:t>;</w:t>
      </w:r>
      <w:r w:rsidR="00085453" w:rsidRPr="0050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174357" w14:textId="5F0B4327" w:rsidR="008624EA" w:rsidRPr="00506A57" w:rsidRDefault="00C0533B" w:rsidP="00214CB2">
      <w:pPr>
        <w:pStyle w:val="Loendilik"/>
        <w:numPr>
          <w:ilvl w:val="1"/>
          <w:numId w:val="11"/>
        </w:num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kool</w:t>
      </w:r>
      <w:r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taj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506A5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D24781" w:rsidRPr="00506A57">
        <w:rPr>
          <w:rFonts w:ascii="Times New Roman" w:eastAsia="Times New Roman" w:hAnsi="Times New Roman" w:cs="Times New Roman"/>
          <w:sz w:val="24"/>
          <w:szCs w:val="24"/>
        </w:rPr>
        <w:t>eelarve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0748C0" w14:textId="3D975F5D" w:rsidR="008624EA" w:rsidRPr="00506A57" w:rsidRDefault="00D24781" w:rsidP="00214CB2">
      <w:pPr>
        <w:pStyle w:val="Loendilik"/>
        <w:numPr>
          <w:ilvl w:val="1"/>
          <w:numId w:val="11"/>
        </w:num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pacing w:val="-3"/>
          <w:sz w:val="24"/>
          <w:szCs w:val="24"/>
        </w:rPr>
        <w:t>abikaasatasu</w:t>
      </w:r>
      <w:r w:rsidR="006D3B98" w:rsidRPr="00506A57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14:paraId="6FA772EC" w14:textId="77777777" w:rsidR="00FB61D0" w:rsidRPr="00506A57" w:rsidRDefault="00FB61D0" w:rsidP="005921DC">
      <w:pPr>
        <w:tabs>
          <w:tab w:val="left" w:pos="0"/>
        </w:tabs>
        <w:spacing w:after="0" w:line="240" w:lineRule="auto"/>
        <w:ind w:right="-20" w:firstLine="142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3A5986F" w14:textId="77777777" w:rsidR="00450B33" w:rsidRPr="00506A57" w:rsidRDefault="00C0533B" w:rsidP="00214CB2">
      <w:pPr>
        <w:pStyle w:val="Loendilik"/>
        <w:numPr>
          <w:ilvl w:val="0"/>
          <w:numId w:val="11"/>
        </w:numPr>
        <w:tabs>
          <w:tab w:val="left" w:pos="0"/>
        </w:tabs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position w:val="-1"/>
          <w:sz w:val="24"/>
          <w:szCs w:val="24"/>
        </w:rPr>
        <w:t>Ts</w:t>
      </w:r>
      <w:r w:rsidRPr="00506A5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506A57">
        <w:rPr>
          <w:rFonts w:ascii="Times New Roman" w:eastAsia="Times New Roman" w:hAnsi="Times New Roman" w:cs="Times New Roman"/>
          <w:position w:val="-1"/>
          <w:sz w:val="24"/>
          <w:szCs w:val="24"/>
        </w:rPr>
        <w:t>ntr</w:t>
      </w:r>
      <w:r w:rsidRPr="00506A5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aa</w:t>
      </w:r>
      <w:r w:rsidRPr="00506A57">
        <w:rPr>
          <w:rFonts w:ascii="Times New Roman" w:eastAsia="Times New Roman" w:hAnsi="Times New Roman" w:cs="Times New Roman"/>
          <w:position w:val="-1"/>
          <w:sz w:val="24"/>
          <w:szCs w:val="24"/>
        </w:rPr>
        <w:t>lse</w:t>
      </w:r>
      <w:r w:rsidRPr="00506A57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 w:rsidRPr="00506A57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506A57"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position w:val="-1"/>
          <w:sz w:val="24"/>
          <w:szCs w:val="24"/>
        </w:rPr>
        <w:t>kulude</w:t>
      </w:r>
      <w:r w:rsidRPr="00506A57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Pr="00506A5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506A57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Pr="00506A5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 w:rsidRPr="00506A57">
        <w:rPr>
          <w:rFonts w:ascii="Times New Roman" w:eastAsia="Times New Roman" w:hAnsi="Times New Roman" w:cs="Times New Roman"/>
          <w:position w:val="-1"/>
          <w:sz w:val="24"/>
          <w:szCs w:val="24"/>
        </w:rPr>
        <w:t>rve</w:t>
      </w:r>
      <w:r w:rsidRPr="00506A57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position w:val="-1"/>
          <w:sz w:val="24"/>
          <w:szCs w:val="24"/>
        </w:rPr>
        <w:t>koosn</w:t>
      </w:r>
      <w:r w:rsidRPr="00506A5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506A57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="00450B33" w:rsidRPr="00506A57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14:paraId="2B3348CF" w14:textId="71B2FA80" w:rsidR="00450B33" w:rsidRPr="00506A57" w:rsidRDefault="006D7D7D" w:rsidP="00450B33">
      <w:pPr>
        <w:pStyle w:val="Loendilik"/>
        <w:numPr>
          <w:ilvl w:val="1"/>
          <w:numId w:val="11"/>
        </w:numPr>
        <w:tabs>
          <w:tab w:val="left" w:pos="0"/>
        </w:tabs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s</w:t>
      </w:r>
      <w:r w:rsidR="0083711C" w:rsidRPr="00506A57">
        <w:rPr>
          <w:rFonts w:ascii="Times New Roman" w:eastAsia="Times New Roman" w:hAnsi="Times New Roman" w:cs="Times New Roman"/>
          <w:sz w:val="24"/>
          <w:szCs w:val="24"/>
        </w:rPr>
        <w:t>ihtotstarbeliste</w:t>
      </w:r>
      <w:r w:rsidR="00DF280A" w:rsidRPr="00506A57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="005D1D4E" w:rsidRPr="00506A57">
        <w:rPr>
          <w:rFonts w:ascii="Times New Roman" w:eastAsia="Times New Roman" w:hAnsi="Times New Roman" w:cs="Times New Roman"/>
          <w:sz w:val="24"/>
          <w:szCs w:val="24"/>
        </w:rPr>
        <w:t>reservidest, sh eelarve puudujää</w:t>
      </w:r>
      <w:r w:rsidR="0083711C" w:rsidRPr="00506A57">
        <w:rPr>
          <w:rFonts w:ascii="Times New Roman" w:eastAsia="Times New Roman" w:hAnsi="Times New Roman" w:cs="Times New Roman"/>
          <w:sz w:val="24"/>
          <w:szCs w:val="24"/>
        </w:rPr>
        <w:t>gist</w:t>
      </w:r>
    </w:p>
    <w:p w14:paraId="05F0A878" w14:textId="42EA1F19" w:rsidR="00FB61D0" w:rsidRPr="00506A57" w:rsidRDefault="00450B33" w:rsidP="00450B33">
      <w:pPr>
        <w:pStyle w:val="Loendilik"/>
        <w:numPr>
          <w:ilvl w:val="1"/>
          <w:numId w:val="11"/>
        </w:numPr>
        <w:tabs>
          <w:tab w:val="left" w:pos="0"/>
        </w:tabs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erisoodustuse eelarvest.</w:t>
      </w:r>
    </w:p>
    <w:p w14:paraId="385EF3F5" w14:textId="77777777" w:rsidR="00951BAB" w:rsidRPr="00506A57" w:rsidRDefault="00951BAB" w:rsidP="002E0DDA">
      <w:pPr>
        <w:tabs>
          <w:tab w:val="left" w:pos="0"/>
        </w:tabs>
        <w:spacing w:before="3" w:after="0" w:line="140" w:lineRule="exact"/>
        <w:rPr>
          <w:rFonts w:ascii="Times New Roman" w:hAnsi="Times New Roman" w:cs="Times New Roman"/>
          <w:sz w:val="24"/>
          <w:szCs w:val="24"/>
        </w:rPr>
      </w:pPr>
    </w:p>
    <w:p w14:paraId="499BEAFB" w14:textId="3E75C884" w:rsidR="00ED0603" w:rsidRPr="00506A57" w:rsidRDefault="005C0663" w:rsidP="00735D5C">
      <w:pPr>
        <w:tabs>
          <w:tab w:val="left" w:pos="0"/>
        </w:tabs>
        <w:spacing w:after="0" w:line="240" w:lineRule="auto"/>
        <w:ind w:left="363" w:right="-2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 </w:t>
      </w:r>
      <w:r w:rsidR="00C308B7" w:rsidRPr="00506A57">
        <w:rPr>
          <w:rFonts w:ascii="Times New Roman" w:eastAsia="Times New Roman" w:hAnsi="Times New Roman" w:cs="Times New Roman"/>
          <w:b/>
          <w:bCs/>
          <w:sz w:val="24"/>
          <w:szCs w:val="24"/>
        </w:rPr>
        <w:t>Struktuuriüksustele palgafondi</w:t>
      </w:r>
      <w:r w:rsidRPr="00506A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jaotamise põhimõtted</w:t>
      </w:r>
    </w:p>
    <w:p w14:paraId="5D63BFF0" w14:textId="77777777" w:rsidR="00C4070A" w:rsidRPr="00506A57" w:rsidRDefault="00C4070A" w:rsidP="00465E75">
      <w:pPr>
        <w:tabs>
          <w:tab w:val="left" w:pos="284"/>
        </w:tabs>
        <w:spacing w:before="62" w:after="0" w:line="271" w:lineRule="exact"/>
        <w:ind w:right="-20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1576757E" w14:textId="17205635" w:rsidR="005002DD" w:rsidRPr="00506A57" w:rsidRDefault="007464B4" w:rsidP="00384084">
      <w:pPr>
        <w:pStyle w:val="Loendilik"/>
        <w:numPr>
          <w:ilvl w:val="0"/>
          <w:numId w:val="11"/>
        </w:numPr>
        <w:tabs>
          <w:tab w:val="left" w:pos="0"/>
        </w:tabs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Struktuuriüksusele</w:t>
      </w:r>
      <w:r w:rsidR="004468CD" w:rsidRPr="00506A57">
        <w:rPr>
          <w:rStyle w:val="Allmrkuseviide"/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footnoteReference w:id="1"/>
      </w:r>
      <w:r w:rsidRPr="00506A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2023. aasta </w:t>
      </w:r>
      <w:r w:rsidR="00C308B7" w:rsidRPr="00506A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palgafondi</w:t>
      </w:r>
      <w:r w:rsidRPr="00506A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jaotamise aluseks on</w:t>
      </w:r>
      <w:r w:rsidR="005E5C41" w:rsidRPr="00506A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01.01.2023 seisuga kinnitatud põhitööde piirnumber</w:t>
      </w:r>
      <w:r w:rsidR="00EC3C43" w:rsidRPr="00506A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millele on eraldatud</w:t>
      </w:r>
      <w:r w:rsidR="001F3C60" w:rsidRPr="00506A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palgamudel</w:t>
      </w:r>
      <w:r w:rsidR="005002DD" w:rsidRPr="00506A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ijärgne palga</w:t>
      </w:r>
      <w:r w:rsidR="00B558F2" w:rsidRPr="00506A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fond</w:t>
      </w:r>
      <w:r w:rsidR="00EC3C43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3C60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>va ESB jaotusmudelisse kuuluvad</w:t>
      </w:r>
      <w:r w:rsidR="000325CE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</w:t>
      </w:r>
      <w:r w:rsidR="00F112F9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>lennusal</w:t>
      </w:r>
      <w:r w:rsidR="000325CE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>gas olevad põhitööd</w:t>
      </w:r>
      <w:r w:rsidR="001F3C60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25CE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>ning</w:t>
      </w:r>
      <w:r w:rsidR="000454A1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1231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>kokkuleppepalga</w:t>
      </w:r>
      <w:r w:rsidR="000325CE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>ga</w:t>
      </w:r>
      <w:r w:rsidR="00384084" w:rsidRPr="00506A57">
        <w:rPr>
          <w:rStyle w:val="Allmrkuseviide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384084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25CE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>teenistujad</w:t>
      </w:r>
      <w:r w:rsidR="00891231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F3C60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1231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F3C60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>algamudelis</w:t>
      </w:r>
      <w:r w:rsidR="00891231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kajastamata põhitööde</w:t>
      </w:r>
      <w:r w:rsidR="00D91462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>, lennusalga</w:t>
      </w:r>
      <w:r w:rsidR="00384084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kokkuleppepalgaga </w:t>
      </w:r>
      <w:r w:rsidR="00AE7A5C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>palgafond</w:t>
      </w:r>
      <w:r w:rsidR="00CD55C5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1231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kujuneb </w:t>
      </w:r>
      <w:r w:rsidR="00AE7A5C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>eelneva</w:t>
      </w:r>
      <w:r w:rsidR="00CD55C5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palgafondi</w:t>
      </w:r>
      <w:r w:rsidR="00BC47E8" w:rsidRPr="00506A57">
        <w:rPr>
          <w:rStyle w:val="Allmrkuseviide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  <w:r w:rsidR="00CD55C5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järgi, millele eraldatakse </w:t>
      </w:r>
      <w:r w:rsidR="0002509E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>lisaraha</w:t>
      </w:r>
      <w:r w:rsidR="00CD55C5" w:rsidRPr="00506A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juhtkonnas otsustatud palgatõusu protsendi ulatuses.</w:t>
      </w:r>
    </w:p>
    <w:p w14:paraId="01265613" w14:textId="77777777" w:rsidR="007464B4" w:rsidRPr="00506A57" w:rsidRDefault="007464B4" w:rsidP="007464B4">
      <w:pPr>
        <w:tabs>
          <w:tab w:val="left" w:pos="0"/>
        </w:tabs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highlight w:val="yellow"/>
        </w:rPr>
      </w:pPr>
    </w:p>
    <w:p w14:paraId="4A11B46B" w14:textId="14E552B4" w:rsidR="0039415A" w:rsidRPr="00506A57" w:rsidRDefault="0039415A" w:rsidP="00CB6DD5">
      <w:pPr>
        <w:pStyle w:val="Loendilik"/>
        <w:numPr>
          <w:ilvl w:val="1"/>
          <w:numId w:val="11"/>
        </w:numPr>
        <w:tabs>
          <w:tab w:val="left" w:pos="0"/>
        </w:tabs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 xml:space="preserve">ESB jaotusmudelis on </w:t>
      </w:r>
      <w:r w:rsidR="00CB6DD5" w:rsidRPr="00506A57">
        <w:rPr>
          <w:rFonts w:ascii="Times New Roman" w:eastAsia="Times New Roman" w:hAnsi="Times New Roman" w:cs="Times New Roman"/>
          <w:sz w:val="24"/>
          <w:szCs w:val="24"/>
        </w:rPr>
        <w:t>prefektuuride eriasjade uurija, uurija, andmespetsialisti ja uurija abi põhitööd (va piirivalvebüroo ja teabebüroo kinnipidamiskeskus).</w:t>
      </w:r>
    </w:p>
    <w:p w14:paraId="6B2A47B2" w14:textId="77777777" w:rsidR="006A3E48" w:rsidRPr="00506A57" w:rsidRDefault="006A3E48" w:rsidP="00CB6DD5">
      <w:pPr>
        <w:tabs>
          <w:tab w:val="left" w:pos="0"/>
        </w:tabs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highlight w:val="yellow"/>
        </w:rPr>
      </w:pPr>
    </w:p>
    <w:p w14:paraId="40763911" w14:textId="1FE76E6F" w:rsidR="00CB6DD5" w:rsidRPr="00506A57" w:rsidRDefault="0039415A" w:rsidP="00CB6DD5">
      <w:pPr>
        <w:pStyle w:val="Loendilik"/>
        <w:numPr>
          <w:ilvl w:val="1"/>
          <w:numId w:val="11"/>
        </w:numPr>
        <w:tabs>
          <w:tab w:val="left" w:pos="0"/>
        </w:tabs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ESB jaotusmudeli</w:t>
      </w:r>
      <w:r w:rsidR="00D91462" w:rsidRPr="00506A57">
        <w:rPr>
          <w:rFonts w:ascii="Times New Roman" w:eastAsia="Times New Roman" w:hAnsi="Times New Roman" w:cs="Times New Roman"/>
          <w:sz w:val="24"/>
          <w:szCs w:val="24"/>
        </w:rPr>
        <w:t xml:space="preserve"> alusel </w:t>
      </w:r>
      <w:r w:rsidR="00A65E88" w:rsidRPr="00506A57">
        <w:rPr>
          <w:rFonts w:ascii="Times New Roman" w:eastAsia="Times New Roman" w:hAnsi="Times New Roman" w:cs="Times New Roman"/>
          <w:sz w:val="24"/>
          <w:szCs w:val="24"/>
        </w:rPr>
        <w:t>palgafondi</w:t>
      </w:r>
      <w:r w:rsidR="00D91462" w:rsidRPr="00506A57">
        <w:rPr>
          <w:rFonts w:ascii="Times New Roman" w:eastAsia="Times New Roman" w:hAnsi="Times New Roman" w:cs="Times New Roman"/>
          <w:sz w:val="24"/>
          <w:szCs w:val="24"/>
        </w:rPr>
        <w:t xml:space="preserve"> jaotamise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 xml:space="preserve"> põhimõtted: </w:t>
      </w:r>
    </w:p>
    <w:p w14:paraId="36A8134E" w14:textId="23085BCD" w:rsidR="00CB6DD5" w:rsidRPr="00506A57" w:rsidRDefault="0039415A" w:rsidP="0034058A">
      <w:pPr>
        <w:pStyle w:val="Loendilik"/>
        <w:numPr>
          <w:ilvl w:val="2"/>
          <w:numId w:val="11"/>
        </w:numPr>
        <w:tabs>
          <w:tab w:val="left" w:pos="0"/>
        </w:tabs>
        <w:spacing w:after="0" w:line="271" w:lineRule="exact"/>
        <w:ind w:left="1287"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 xml:space="preserve">aluseks on 01.01.2023 piirnumber; </w:t>
      </w:r>
    </w:p>
    <w:p w14:paraId="69A7B61E" w14:textId="77777777" w:rsidR="0034058A" w:rsidRPr="00506A57" w:rsidRDefault="0039415A" w:rsidP="0034058A">
      <w:pPr>
        <w:pStyle w:val="Loendilik"/>
        <w:numPr>
          <w:ilvl w:val="2"/>
          <w:numId w:val="11"/>
        </w:numPr>
        <w:tabs>
          <w:tab w:val="left" w:pos="0"/>
        </w:tabs>
        <w:spacing w:after="0" w:line="271" w:lineRule="exact"/>
        <w:ind w:left="1276" w:right="-23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teenistujate piirnumber on korrutatud koefitsiendiga 0,64;</w:t>
      </w:r>
    </w:p>
    <w:p w14:paraId="1B8E8C18" w14:textId="77777777" w:rsidR="0034058A" w:rsidRPr="00506A57" w:rsidRDefault="0039415A" w:rsidP="0034058A">
      <w:pPr>
        <w:pStyle w:val="Loendilik"/>
        <w:numPr>
          <w:ilvl w:val="2"/>
          <w:numId w:val="11"/>
        </w:numPr>
        <w:tabs>
          <w:tab w:val="left" w:pos="0"/>
        </w:tabs>
        <w:spacing w:after="0" w:line="271" w:lineRule="exact"/>
        <w:ind w:left="1287"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 xml:space="preserve">jaoskonnas </w:t>
      </w:r>
      <w:r w:rsidR="00CB6DD5" w:rsidRPr="00506A57">
        <w:rPr>
          <w:rFonts w:ascii="Times New Roman" w:eastAsia="Times New Roman" w:hAnsi="Times New Roman" w:cs="Times New Roman"/>
          <w:sz w:val="24"/>
          <w:szCs w:val="24"/>
        </w:rPr>
        <w:t>ja teabebüroos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 xml:space="preserve"> on jaotus 80% uurijad/20% eriasjade uurijad</w:t>
      </w:r>
      <w:r w:rsidR="00826672" w:rsidRPr="00506A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9D580D" w14:textId="77777777" w:rsidR="0034058A" w:rsidRPr="00506A57" w:rsidRDefault="00C52C31" w:rsidP="0034058A">
      <w:pPr>
        <w:pStyle w:val="Loendilik"/>
        <w:numPr>
          <w:ilvl w:val="2"/>
          <w:numId w:val="11"/>
        </w:numPr>
        <w:tabs>
          <w:tab w:val="left" w:pos="0"/>
        </w:tabs>
        <w:spacing w:after="0" w:line="271" w:lineRule="exact"/>
        <w:ind w:left="1287"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kriminaalbüroos</w:t>
      </w:r>
      <w:r w:rsidR="0039415A" w:rsidRPr="00506A57">
        <w:rPr>
          <w:rFonts w:ascii="Times New Roman" w:eastAsia="Times New Roman" w:hAnsi="Times New Roman" w:cs="Times New Roman"/>
          <w:sz w:val="24"/>
          <w:szCs w:val="24"/>
        </w:rPr>
        <w:t xml:space="preserve"> on jaotus 65% uurijad/35% eriasjade uurijad</w:t>
      </w:r>
      <w:r w:rsidR="00826672" w:rsidRPr="00506A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E6B2FE" w14:textId="77777777" w:rsidR="0034058A" w:rsidRPr="00506A57" w:rsidRDefault="0039415A" w:rsidP="0034058A">
      <w:pPr>
        <w:pStyle w:val="Loendilik"/>
        <w:numPr>
          <w:ilvl w:val="2"/>
          <w:numId w:val="11"/>
        </w:numPr>
        <w:tabs>
          <w:tab w:val="left" w:pos="0"/>
        </w:tabs>
        <w:spacing w:after="0" w:line="271" w:lineRule="exact"/>
        <w:ind w:left="1287"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Lääne-Virumaa osakaal on 25</w:t>
      </w:r>
      <w:r w:rsidR="007A60A8" w:rsidRPr="00506A57">
        <w:rPr>
          <w:rFonts w:ascii="Times New Roman" w:eastAsia="Times New Roman" w:hAnsi="Times New Roman" w:cs="Times New Roman"/>
          <w:sz w:val="24"/>
          <w:szCs w:val="24"/>
        </w:rPr>
        <w:t>,6</w:t>
      </w:r>
      <w:r w:rsidR="00CB6DD5" w:rsidRPr="00506A57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 xml:space="preserve"> kogu Ida prefektuuri </w:t>
      </w:r>
      <w:r w:rsidR="00CB6DD5" w:rsidRPr="00506A57">
        <w:rPr>
          <w:rFonts w:ascii="Times New Roman" w:eastAsia="Times New Roman" w:hAnsi="Times New Roman" w:cs="Times New Roman"/>
          <w:sz w:val="24"/>
          <w:szCs w:val="24"/>
        </w:rPr>
        <w:t>ESB piirnumbrist</w:t>
      </w:r>
      <w:r w:rsidR="007A60A8" w:rsidRPr="00506A57">
        <w:rPr>
          <w:rFonts w:ascii="Times New Roman" w:eastAsia="Times New Roman" w:hAnsi="Times New Roman" w:cs="Times New Roman"/>
          <w:sz w:val="24"/>
          <w:szCs w:val="24"/>
        </w:rPr>
        <w:t xml:space="preserve"> (alates 01.04.2023 on 25%)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469EFE" w14:textId="542FC6B3" w:rsidR="0039415A" w:rsidRPr="00506A57" w:rsidRDefault="0039415A" w:rsidP="0034058A">
      <w:pPr>
        <w:pStyle w:val="Loendilik"/>
        <w:numPr>
          <w:ilvl w:val="2"/>
          <w:numId w:val="11"/>
        </w:numPr>
        <w:tabs>
          <w:tab w:val="left" w:pos="0"/>
        </w:tabs>
        <w:spacing w:after="0" w:line="271" w:lineRule="exact"/>
        <w:ind w:left="1287"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 xml:space="preserve">Põhja prefektuuri </w:t>
      </w:r>
      <w:r w:rsidR="00826672" w:rsidRPr="00506A57">
        <w:rPr>
          <w:rFonts w:ascii="Times New Roman" w:eastAsia="Times New Roman" w:hAnsi="Times New Roman" w:cs="Times New Roman"/>
          <w:sz w:val="24"/>
          <w:szCs w:val="24"/>
        </w:rPr>
        <w:t>kriminaalbüroo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 xml:space="preserve"> piir</w:t>
      </w:r>
      <w:r w:rsidR="00826672" w:rsidRPr="00506A57">
        <w:rPr>
          <w:rFonts w:ascii="Times New Roman" w:eastAsia="Times New Roman" w:hAnsi="Times New Roman" w:cs="Times New Roman"/>
          <w:sz w:val="24"/>
          <w:szCs w:val="24"/>
        </w:rPr>
        <w:t>num</w:t>
      </w:r>
      <w:r w:rsidR="005C4469" w:rsidRPr="00506A57">
        <w:rPr>
          <w:rFonts w:ascii="Times New Roman" w:eastAsia="Times New Roman" w:hAnsi="Times New Roman" w:cs="Times New Roman"/>
          <w:sz w:val="24"/>
          <w:szCs w:val="24"/>
        </w:rPr>
        <w:t>brit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 xml:space="preserve"> on vähendatud 35 koha võrra jaoskondade kasuks, st need on kokkuleppeliselt </w:t>
      </w:r>
      <w:r w:rsidR="001757F0" w:rsidRPr="00506A57">
        <w:rPr>
          <w:rFonts w:ascii="Times New Roman" w:eastAsia="Times New Roman" w:hAnsi="Times New Roman" w:cs="Times New Roman"/>
          <w:sz w:val="24"/>
          <w:szCs w:val="24"/>
        </w:rPr>
        <w:t>kogukonnaga seotud süütegude lahendamise teenuse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 xml:space="preserve"> ressurss</w:t>
      </w:r>
      <w:r w:rsidR="00826672" w:rsidRPr="00506A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79492D" w14:textId="77777777" w:rsidR="00C156E8" w:rsidRPr="00506A57" w:rsidRDefault="00C156E8" w:rsidP="00C23144">
      <w:pPr>
        <w:tabs>
          <w:tab w:val="left" w:pos="0"/>
        </w:tabs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570535DB" w14:textId="6581F664" w:rsidR="002A5447" w:rsidRPr="00506A57" w:rsidRDefault="00626004" w:rsidP="00007C90">
      <w:pPr>
        <w:pStyle w:val="Loendilik"/>
        <w:numPr>
          <w:ilvl w:val="0"/>
          <w:numId w:val="11"/>
        </w:numPr>
        <w:tabs>
          <w:tab w:val="left" w:pos="0"/>
        </w:tabs>
        <w:spacing w:after="0" w:line="276" w:lineRule="exact"/>
        <w:ind w:right="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Lisavahendite taotlemisel</w:t>
      </w:r>
      <w:r w:rsidR="002A5447"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34DD"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(sh välisvahenditest)</w:t>
      </w:r>
      <w:r w:rsidR="009B41A9"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5447"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täiendavate funktsioonide täitmiseks </w:t>
      </w:r>
      <w:r w:rsidR="002534DD"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ametikohtade loomisel </w:t>
      </w:r>
      <w:r w:rsidR="002A5447"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võetakse aluseks palgamudelis vastavale põhitööle määratud </w:t>
      </w:r>
      <w:r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palgatase.</w:t>
      </w:r>
      <w:r w:rsidR="00D070FC"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4789DF3" w14:textId="77777777" w:rsidR="00DB3298" w:rsidRPr="00506A57" w:rsidRDefault="00DB3298" w:rsidP="00626004">
      <w:pPr>
        <w:tabs>
          <w:tab w:val="left" w:pos="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02C37D" w14:textId="06DF2762" w:rsidR="000E5B7B" w:rsidRPr="00506A57" w:rsidRDefault="005C0663" w:rsidP="00735D5C">
      <w:pPr>
        <w:tabs>
          <w:tab w:val="left" w:pos="0"/>
        </w:tabs>
        <w:spacing w:after="0" w:line="240" w:lineRule="auto"/>
        <w:ind w:left="363" w:right="-2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0E5B7B" w:rsidRPr="00506A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 w:rsidR="001615B3" w:rsidRPr="00506A57">
        <w:rPr>
          <w:rFonts w:ascii="Times New Roman" w:eastAsia="Times New Roman" w:hAnsi="Times New Roman" w:cs="Times New Roman"/>
          <w:b/>
          <w:bCs/>
          <w:sz w:val="24"/>
          <w:szCs w:val="24"/>
        </w:rPr>
        <w:t>Piirnumbri</w:t>
      </w:r>
      <w:r w:rsidR="000E5B7B" w:rsidRPr="00506A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ja </w:t>
      </w:r>
      <w:r w:rsidR="00C308B7" w:rsidRPr="00506A57">
        <w:rPr>
          <w:rFonts w:ascii="Times New Roman" w:eastAsia="Times New Roman" w:hAnsi="Times New Roman" w:cs="Times New Roman"/>
          <w:b/>
          <w:bCs/>
          <w:sz w:val="24"/>
          <w:szCs w:val="24"/>
        </w:rPr>
        <w:t>palgafondi</w:t>
      </w:r>
      <w:r w:rsidR="000E5B7B" w:rsidRPr="00506A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kasutamise põhimõtted</w:t>
      </w:r>
    </w:p>
    <w:p w14:paraId="3FDACA03" w14:textId="77777777" w:rsidR="005D20C3" w:rsidRPr="00506A57" w:rsidRDefault="005D20C3" w:rsidP="000E5B7B">
      <w:pPr>
        <w:pStyle w:val="Loendilik"/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4CB55C3" w14:textId="28AD4E9C" w:rsidR="003E7287" w:rsidRPr="00506A57" w:rsidRDefault="003E7287" w:rsidP="00214CB2">
      <w:pPr>
        <w:pStyle w:val="Loendilik"/>
        <w:numPr>
          <w:ilvl w:val="0"/>
          <w:numId w:val="11"/>
        </w:numPr>
        <w:tabs>
          <w:tab w:val="left" w:pos="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Palgafondi kasutamiseks koostab struktuuriüksuse juht koostöös finantsanalüütikuga kasutusplaani</w:t>
      </w:r>
      <w:r w:rsidR="009512BE"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</w:t>
      </w:r>
      <w:r w:rsidR="00505794"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metikohale </w:t>
      </w:r>
      <w:r w:rsidR="009512BE"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töötasu </w:t>
      </w:r>
      <w:r w:rsidR="00505794"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planeeri</w:t>
      </w:r>
      <w:r w:rsidR="009512BE"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misel</w:t>
      </w:r>
      <w:r w:rsidR="00225878"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peab struktuuriüksuse juht </w:t>
      </w:r>
      <w:r w:rsidR="009512BE"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läh</w:t>
      </w:r>
      <w:r w:rsidR="00225878"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tuma</w:t>
      </w:r>
      <w:r w:rsidR="009512BE"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5794"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palgajuhendist ja </w:t>
      </w:r>
      <w:r w:rsidR="00225878"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etteantud </w:t>
      </w:r>
      <w:r w:rsidR="00505794"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kasusaava teenuse</w:t>
      </w:r>
      <w:r w:rsidR="00001AA0" w:rsidRPr="00506A57">
        <w:rPr>
          <w:rStyle w:val="Allmrkuseviide"/>
          <w:rFonts w:ascii="Times New Roman" w:eastAsia="Times New Roman" w:hAnsi="Times New Roman" w:cs="Times New Roman"/>
          <w:sz w:val="24"/>
          <w:szCs w:val="24"/>
        </w:rPr>
        <w:footnoteReference w:id="4"/>
      </w:r>
      <w:r w:rsidR="00001AA0"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palgafondist.</w:t>
      </w:r>
    </w:p>
    <w:p w14:paraId="7A2ECAA9" w14:textId="58FC7114" w:rsidR="0035144B" w:rsidRPr="00506A57" w:rsidRDefault="0035144B" w:rsidP="00505794">
      <w:pPr>
        <w:tabs>
          <w:tab w:val="left" w:pos="0"/>
        </w:tabs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  <w:bookmarkStart w:id="4" w:name="_Hlk126064888"/>
      <w:bookmarkStart w:id="5" w:name="_Hlk94185167"/>
    </w:p>
    <w:p w14:paraId="4C636EE5" w14:textId="65D06975" w:rsidR="00FB61D0" w:rsidRPr="00506A57" w:rsidRDefault="00C0533B" w:rsidP="00214CB2">
      <w:pPr>
        <w:pStyle w:val="Loendilik"/>
        <w:numPr>
          <w:ilvl w:val="0"/>
          <w:numId w:val="11"/>
        </w:num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26065904"/>
      <w:bookmarkEnd w:id="4"/>
      <w:bookmarkEnd w:id="5"/>
      <w:r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l</w:t>
      </w:r>
      <w:r w:rsidR="00680B00" w:rsidRPr="00506A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gafondi 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506A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3D71" w:rsidRPr="00506A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piirnumbri 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muut</w:t>
      </w:r>
      <w:r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2346D" w:rsidRPr="00506A5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AC57A5D" w14:textId="2E08A48D" w:rsidR="00AB763A" w:rsidRPr="00506A57" w:rsidRDefault="0042346D" w:rsidP="0092507C">
      <w:pPr>
        <w:pStyle w:val="Loendilik"/>
        <w:numPr>
          <w:ilvl w:val="1"/>
          <w:numId w:val="11"/>
        </w:numPr>
        <w:tabs>
          <w:tab w:val="left" w:pos="0"/>
        </w:tabs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j</w:t>
      </w:r>
      <w:r w:rsidR="00F837AE" w:rsidRPr="00506A57">
        <w:rPr>
          <w:rFonts w:ascii="Times New Roman" w:eastAsia="Times New Roman" w:hAnsi="Times New Roman" w:cs="Times New Roman"/>
          <w:sz w:val="24"/>
          <w:szCs w:val="24"/>
        </w:rPr>
        <w:t xml:space="preserve">uhul kui struktuuriüksuse juht soovib ümber jaotada </w:t>
      </w:r>
      <w:r w:rsidR="005B24E0" w:rsidRPr="00506A57">
        <w:rPr>
          <w:rFonts w:ascii="Times New Roman" w:eastAsia="Times New Roman" w:hAnsi="Times New Roman" w:cs="Times New Roman"/>
          <w:sz w:val="24"/>
          <w:szCs w:val="24"/>
        </w:rPr>
        <w:t>erinevate kasusaavate</w:t>
      </w:r>
      <w:r w:rsidR="00F837AE" w:rsidRPr="0050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4E0" w:rsidRPr="00506A57">
        <w:rPr>
          <w:rFonts w:ascii="Times New Roman" w:eastAsia="Times New Roman" w:hAnsi="Times New Roman" w:cs="Times New Roman"/>
          <w:sz w:val="24"/>
          <w:szCs w:val="24"/>
        </w:rPr>
        <w:t>teenus</w:t>
      </w:r>
      <w:r w:rsidR="00F837AE" w:rsidRPr="00506A57">
        <w:rPr>
          <w:rFonts w:ascii="Times New Roman" w:eastAsia="Times New Roman" w:hAnsi="Times New Roman" w:cs="Times New Roman"/>
          <w:sz w:val="24"/>
          <w:szCs w:val="24"/>
        </w:rPr>
        <w:t>t</w:t>
      </w:r>
      <w:r w:rsidR="005B24E0" w:rsidRPr="00506A57">
        <w:rPr>
          <w:rFonts w:ascii="Times New Roman" w:eastAsia="Times New Roman" w:hAnsi="Times New Roman" w:cs="Times New Roman"/>
          <w:sz w:val="24"/>
          <w:szCs w:val="24"/>
        </w:rPr>
        <w:t>e palgafond</w:t>
      </w:r>
      <w:r w:rsidR="00F837AE" w:rsidRPr="00506A57">
        <w:rPr>
          <w:rFonts w:ascii="Times New Roman" w:eastAsia="Times New Roman" w:hAnsi="Times New Roman" w:cs="Times New Roman"/>
          <w:sz w:val="24"/>
          <w:szCs w:val="24"/>
        </w:rPr>
        <w:t xml:space="preserve">i, siis tuleb see kooskõlastada puutumuses olevate kasusaavate teenuste </w:t>
      </w:r>
      <w:r w:rsidR="003E0724" w:rsidRPr="00506A57">
        <w:rPr>
          <w:rFonts w:ascii="Times New Roman" w:eastAsia="Times New Roman" w:hAnsi="Times New Roman" w:cs="Times New Roman"/>
          <w:sz w:val="24"/>
          <w:szCs w:val="24"/>
        </w:rPr>
        <w:t xml:space="preserve">ja võimekuste </w:t>
      </w:r>
      <w:r w:rsidR="00F837AE" w:rsidRPr="00506A57">
        <w:rPr>
          <w:rFonts w:ascii="Times New Roman" w:eastAsia="Times New Roman" w:hAnsi="Times New Roman" w:cs="Times New Roman"/>
          <w:sz w:val="24"/>
          <w:szCs w:val="24"/>
        </w:rPr>
        <w:t>omanikega</w:t>
      </w:r>
      <w:r w:rsidR="0052689C" w:rsidRPr="00506A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5A02" w:rsidRPr="0050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EF1" w:rsidRPr="00506A57">
        <w:rPr>
          <w:rFonts w:ascii="Times New Roman" w:eastAsia="Times New Roman" w:hAnsi="Times New Roman" w:cs="Times New Roman"/>
          <w:sz w:val="24"/>
          <w:szCs w:val="24"/>
        </w:rPr>
        <w:t>Võimekuse</w:t>
      </w:r>
      <w:r w:rsidR="003D5A02" w:rsidRPr="0050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A21" w:rsidRPr="00506A57">
        <w:rPr>
          <w:rFonts w:ascii="Times New Roman" w:eastAsia="Times New Roman" w:hAnsi="Times New Roman" w:cs="Times New Roman"/>
          <w:sz w:val="24"/>
          <w:szCs w:val="24"/>
        </w:rPr>
        <w:t xml:space="preserve">omaniku ülesanne on veenduda, et </w:t>
      </w:r>
      <w:r w:rsidR="00906936" w:rsidRPr="00506A57">
        <w:rPr>
          <w:rFonts w:ascii="Times New Roman" w:eastAsia="Times New Roman" w:hAnsi="Times New Roman" w:cs="Times New Roman"/>
          <w:sz w:val="24"/>
          <w:szCs w:val="24"/>
        </w:rPr>
        <w:t>muudatusega kaasnevad mõjud teistele teenustele, milles see põhitöö osaleb, on arvesse võetud</w:t>
      </w:r>
      <w:r w:rsidR="00FF0684" w:rsidRPr="00506A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5BF95B" w14:textId="617B0205" w:rsidR="0092507C" w:rsidRPr="00506A57" w:rsidRDefault="0042346D" w:rsidP="0092507C">
      <w:pPr>
        <w:pStyle w:val="Loendilik"/>
        <w:numPr>
          <w:ilvl w:val="1"/>
          <w:numId w:val="11"/>
        </w:numPr>
        <w:tabs>
          <w:tab w:val="left" w:pos="0"/>
        </w:tabs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p</w:t>
      </w:r>
      <w:r w:rsidR="0065419E" w:rsidRPr="00506A57">
        <w:rPr>
          <w:rFonts w:ascii="Times New Roman" w:eastAsia="Times New Roman" w:hAnsi="Times New Roman" w:cs="Times New Roman"/>
          <w:sz w:val="24"/>
          <w:szCs w:val="24"/>
        </w:rPr>
        <w:t>ersonalibüroo tagab, et iga struktuurimuudatuse juures</w:t>
      </w:r>
      <w:r w:rsidR="008C17B8" w:rsidRPr="00506A57">
        <w:rPr>
          <w:rFonts w:ascii="Times New Roman" w:eastAsia="Times New Roman" w:hAnsi="Times New Roman" w:cs="Times New Roman"/>
          <w:sz w:val="24"/>
          <w:szCs w:val="24"/>
        </w:rPr>
        <w:t xml:space="preserve"> on olemas ametikoha</w:t>
      </w:r>
      <w:r w:rsidR="003C75B5" w:rsidRPr="00506A57">
        <w:rPr>
          <w:rFonts w:ascii="Times New Roman" w:eastAsia="Times New Roman" w:hAnsi="Times New Roman" w:cs="Times New Roman"/>
          <w:sz w:val="24"/>
          <w:szCs w:val="24"/>
        </w:rPr>
        <w:t>l</w:t>
      </w:r>
      <w:r w:rsidR="00906936" w:rsidRPr="00506A57">
        <w:rPr>
          <w:rFonts w:ascii="Times New Roman" w:eastAsia="Times New Roman" w:hAnsi="Times New Roman" w:cs="Times New Roman"/>
          <w:sz w:val="24"/>
          <w:szCs w:val="24"/>
        </w:rPr>
        <w:t xml:space="preserve"> oleva põhitöö</w:t>
      </w:r>
      <w:r w:rsidR="008C17B8" w:rsidRPr="0050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724" w:rsidRPr="00506A57">
        <w:rPr>
          <w:rFonts w:ascii="Times New Roman" w:eastAsia="Times New Roman" w:hAnsi="Times New Roman" w:cs="Times New Roman"/>
          <w:sz w:val="24"/>
          <w:szCs w:val="24"/>
        </w:rPr>
        <w:t xml:space="preserve">kasusaava </w:t>
      </w:r>
      <w:r w:rsidR="008C17B8" w:rsidRPr="00506A57">
        <w:rPr>
          <w:rFonts w:ascii="Times New Roman" w:eastAsia="Times New Roman" w:hAnsi="Times New Roman" w:cs="Times New Roman"/>
          <w:sz w:val="24"/>
          <w:szCs w:val="24"/>
        </w:rPr>
        <w:t xml:space="preserve">teenus ja </w:t>
      </w:r>
      <w:r w:rsidR="0065419E" w:rsidRPr="00506A57">
        <w:rPr>
          <w:rFonts w:ascii="Times New Roman" w:eastAsia="Times New Roman" w:hAnsi="Times New Roman" w:cs="Times New Roman"/>
          <w:sz w:val="24"/>
          <w:szCs w:val="24"/>
        </w:rPr>
        <w:t xml:space="preserve"> vastutava võimekuse omaniku kooskõlastus</w:t>
      </w:r>
      <w:bookmarkEnd w:id="6"/>
      <w:r w:rsidR="00FF0684" w:rsidRPr="00506A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FE6223" w14:textId="4EF48202" w:rsidR="0023628A" w:rsidRPr="00506A57" w:rsidRDefault="0092507C" w:rsidP="0092507C">
      <w:pPr>
        <w:pStyle w:val="Loendilik"/>
        <w:numPr>
          <w:ilvl w:val="1"/>
          <w:numId w:val="11"/>
        </w:numPr>
        <w:tabs>
          <w:tab w:val="left" w:pos="0"/>
        </w:tabs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p</w:t>
      </w:r>
      <w:r w:rsidR="002F1DFD" w:rsidRPr="00506A57">
        <w:rPr>
          <w:rFonts w:ascii="Times New Roman" w:eastAsia="Times New Roman" w:hAnsi="Times New Roman" w:cs="Times New Roman"/>
          <w:sz w:val="24"/>
          <w:szCs w:val="24"/>
        </w:rPr>
        <w:t>õhitöö või piirnumbri muutmisest tingitud p</w:t>
      </w:r>
      <w:r w:rsidR="001848DD" w:rsidRPr="00506A57">
        <w:rPr>
          <w:rFonts w:ascii="Times New Roman" w:eastAsia="Times New Roman" w:hAnsi="Times New Roman" w:cs="Times New Roman"/>
          <w:sz w:val="24"/>
          <w:szCs w:val="24"/>
        </w:rPr>
        <w:t xml:space="preserve">üsikohustuste </w:t>
      </w:r>
      <w:r w:rsidR="0023628A" w:rsidRPr="00506A57">
        <w:rPr>
          <w:rFonts w:ascii="Times New Roman" w:eastAsia="Times New Roman" w:hAnsi="Times New Roman" w:cs="Times New Roman"/>
          <w:sz w:val="24"/>
          <w:szCs w:val="24"/>
        </w:rPr>
        <w:t>suurendamine</w:t>
      </w:r>
      <w:r w:rsidR="002F1DFD" w:rsidRPr="0050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8DD" w:rsidRPr="00506A57">
        <w:rPr>
          <w:rFonts w:ascii="Times New Roman" w:eastAsia="Times New Roman" w:hAnsi="Times New Roman" w:cs="Times New Roman"/>
          <w:sz w:val="24"/>
          <w:szCs w:val="24"/>
        </w:rPr>
        <w:t>tuleb katta teenuse</w:t>
      </w:r>
      <w:r w:rsidR="00EE3F69" w:rsidRPr="00506A57">
        <w:rPr>
          <w:rFonts w:ascii="Times New Roman" w:eastAsia="Times New Roman" w:hAnsi="Times New Roman" w:cs="Times New Roman"/>
          <w:sz w:val="24"/>
          <w:szCs w:val="24"/>
        </w:rPr>
        <w:t>- või võimekusesiseselt</w:t>
      </w:r>
      <w:r w:rsidR="001848DD" w:rsidRPr="00506A57">
        <w:rPr>
          <w:rFonts w:ascii="Times New Roman" w:eastAsia="Times New Roman" w:hAnsi="Times New Roman" w:cs="Times New Roman"/>
          <w:sz w:val="24"/>
          <w:szCs w:val="24"/>
        </w:rPr>
        <w:t>. Juhul kui see ei ole võimalik, esitatakse lisataotlus eelarvekomiteele</w:t>
      </w:r>
      <w:r w:rsidR="00FF0684" w:rsidRPr="00506A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A3D547" w14:textId="6539FA98" w:rsidR="0048404A" w:rsidRPr="00506A57" w:rsidRDefault="005A58D3" w:rsidP="0092507C">
      <w:pPr>
        <w:pStyle w:val="Loendilik"/>
        <w:numPr>
          <w:ilvl w:val="1"/>
          <w:numId w:val="11"/>
        </w:numPr>
        <w:tabs>
          <w:tab w:val="left" w:pos="0"/>
        </w:tabs>
        <w:spacing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p</w:t>
      </w:r>
      <w:r w:rsidR="0023628A" w:rsidRPr="00506A57">
        <w:rPr>
          <w:rFonts w:ascii="Times New Roman" w:eastAsia="Times New Roman" w:hAnsi="Times New Roman" w:cs="Times New Roman"/>
          <w:sz w:val="24"/>
          <w:szCs w:val="24"/>
        </w:rPr>
        <w:t>õhitöö või piirnumbri muutmise</w:t>
      </w:r>
      <w:r w:rsidR="005E02DA" w:rsidRPr="00506A57">
        <w:rPr>
          <w:rFonts w:ascii="Times New Roman" w:eastAsia="Times New Roman" w:hAnsi="Times New Roman" w:cs="Times New Roman"/>
          <w:sz w:val="24"/>
          <w:szCs w:val="24"/>
        </w:rPr>
        <w:t>st</w:t>
      </w:r>
      <w:r w:rsidR="0023628A" w:rsidRPr="00506A57">
        <w:rPr>
          <w:rFonts w:ascii="Times New Roman" w:eastAsia="Times New Roman" w:hAnsi="Times New Roman" w:cs="Times New Roman"/>
          <w:sz w:val="24"/>
          <w:szCs w:val="24"/>
        </w:rPr>
        <w:t xml:space="preserve"> tekkinud püsikohustuste kokkuhoid suunatakse tsentraalsesse reservi. </w:t>
      </w:r>
    </w:p>
    <w:p w14:paraId="34031026" w14:textId="27BCB28F" w:rsidR="0023628A" w:rsidRPr="00506A57" w:rsidRDefault="0023628A" w:rsidP="0092507C">
      <w:pPr>
        <w:pStyle w:val="Loendilik"/>
        <w:tabs>
          <w:tab w:val="left" w:pos="0"/>
        </w:tabs>
        <w:spacing w:after="0" w:line="271" w:lineRule="exact"/>
        <w:ind w:left="0" w:right="-23"/>
        <w:rPr>
          <w:rFonts w:ascii="Times New Roman" w:eastAsia="Times New Roman" w:hAnsi="Times New Roman" w:cs="Times New Roman"/>
          <w:sz w:val="24"/>
          <w:szCs w:val="24"/>
        </w:rPr>
      </w:pPr>
    </w:p>
    <w:p w14:paraId="6B003A0E" w14:textId="5AEF7159" w:rsidR="000D1B6A" w:rsidRPr="00506A57" w:rsidRDefault="000D1B6A" w:rsidP="00214CB2">
      <w:pPr>
        <w:pStyle w:val="Loendilik"/>
        <w:numPr>
          <w:ilvl w:val="0"/>
          <w:numId w:val="11"/>
        </w:numPr>
        <w:tabs>
          <w:tab w:val="left" w:pos="0"/>
        </w:tabs>
        <w:spacing w:before="13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Palgamudelis piirkondliku palga erinevusega ametikohtade liikumisel toimub eelarve ümbertõstmine järgmiselt:</w:t>
      </w:r>
    </w:p>
    <w:p w14:paraId="0F487C5C" w14:textId="4667C112" w:rsidR="00E573F1" w:rsidRPr="00506A57" w:rsidRDefault="000D1B6A" w:rsidP="00214CB2">
      <w:pPr>
        <w:pStyle w:val="Loendilik"/>
        <w:numPr>
          <w:ilvl w:val="1"/>
          <w:numId w:val="11"/>
        </w:numPr>
        <w:tabs>
          <w:tab w:val="left" w:pos="0"/>
        </w:tabs>
        <w:spacing w:before="13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piirkondliku tasuga ametikohtadele liikumisel</w:t>
      </w:r>
      <w:r w:rsidR="00E573F1" w:rsidRPr="00506A57">
        <w:rPr>
          <w:rFonts w:ascii="Times New Roman" w:eastAsia="Times New Roman" w:hAnsi="Times New Roman" w:cs="Times New Roman"/>
          <w:sz w:val="24"/>
          <w:szCs w:val="24"/>
        </w:rPr>
        <w:t xml:space="preserve"> teise üksusesse, kus on samuti kehtestatud piirkondlik tasu, tõstetakse eelarve ümber palgamudeli järgse palgaga;</w:t>
      </w:r>
    </w:p>
    <w:p w14:paraId="4B57DEB9" w14:textId="3E6E9096" w:rsidR="00E573F1" w:rsidRPr="00506A57" w:rsidRDefault="000D1B6A" w:rsidP="00214CB2">
      <w:pPr>
        <w:pStyle w:val="Loendilik"/>
        <w:numPr>
          <w:ilvl w:val="1"/>
          <w:numId w:val="11"/>
        </w:numPr>
        <w:tabs>
          <w:tab w:val="left" w:pos="0"/>
        </w:tabs>
        <w:spacing w:before="13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3F1" w:rsidRPr="00506A57">
        <w:rPr>
          <w:rFonts w:ascii="Times New Roman" w:eastAsia="Times New Roman" w:hAnsi="Times New Roman" w:cs="Times New Roman"/>
          <w:sz w:val="24"/>
          <w:szCs w:val="24"/>
        </w:rPr>
        <w:t>piirkondliku tasuga ametikohtade liikumisel üksusesse, kus ei ole kehtestatud piirkondlikku tasu, võetakse piirkondliku tasu summa tsentraalsesse fondi</w:t>
      </w:r>
      <w:r w:rsidR="00191871" w:rsidRPr="00506A57">
        <w:rPr>
          <w:rFonts w:ascii="Times New Roman" w:eastAsia="Times New Roman" w:hAnsi="Times New Roman" w:cs="Times New Roman"/>
          <w:sz w:val="24"/>
          <w:szCs w:val="24"/>
        </w:rPr>
        <w:t xml:space="preserve"> ning vastupidisel korral eraldatakse piirkondliku tasu summa tsentraalsest fondist.</w:t>
      </w:r>
    </w:p>
    <w:p w14:paraId="06381F7E" w14:textId="77777777" w:rsidR="000D1B6A" w:rsidRPr="00506A57" w:rsidRDefault="000D1B6A" w:rsidP="000D1B6A">
      <w:pPr>
        <w:pStyle w:val="Loendilik"/>
        <w:tabs>
          <w:tab w:val="left" w:pos="0"/>
        </w:tabs>
        <w:spacing w:before="13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A6B1169" w14:textId="67C61B8D" w:rsidR="002746AD" w:rsidRPr="00506A57" w:rsidRDefault="00E573F1" w:rsidP="00214CB2">
      <w:pPr>
        <w:pStyle w:val="Loendilik"/>
        <w:numPr>
          <w:ilvl w:val="0"/>
          <w:numId w:val="11"/>
        </w:numPr>
        <w:tabs>
          <w:tab w:val="left" w:pos="0"/>
        </w:tabs>
        <w:spacing w:before="13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IKT komponendiga ametikohtade raha võib üksusesiseselt ümber jagada</w:t>
      </w:r>
      <w:r w:rsidR="00C23144" w:rsidRPr="00506A5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D53BBCE" w14:textId="4E70254F" w:rsidR="00E573F1" w:rsidRPr="00506A57" w:rsidRDefault="00E573F1" w:rsidP="00214CB2">
      <w:pPr>
        <w:pStyle w:val="Loendilik"/>
        <w:numPr>
          <w:ilvl w:val="1"/>
          <w:numId w:val="11"/>
        </w:numPr>
        <w:tabs>
          <w:tab w:val="left" w:pos="0"/>
        </w:tabs>
        <w:spacing w:before="13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IKT komponendiga ametikohtade liikumisel teise üksusesse antakse üle ka IKT komponendi eelarve</w:t>
      </w:r>
      <w:r w:rsidR="00C23144" w:rsidRPr="00506A5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9468BF" w14:textId="72661341" w:rsidR="00CF21A1" w:rsidRPr="00506A57" w:rsidRDefault="00C23144" w:rsidP="00214CB2">
      <w:pPr>
        <w:pStyle w:val="Loendilik"/>
        <w:numPr>
          <w:ilvl w:val="1"/>
          <w:numId w:val="11"/>
        </w:numPr>
        <w:tabs>
          <w:tab w:val="left" w:pos="0"/>
        </w:tabs>
        <w:spacing w:before="13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a</w:t>
      </w:r>
      <w:r w:rsidR="00821799" w:rsidRPr="00506A57">
        <w:rPr>
          <w:rFonts w:ascii="Times New Roman" w:eastAsia="Times New Roman" w:hAnsi="Times New Roman" w:cs="Times New Roman"/>
          <w:sz w:val="24"/>
          <w:szCs w:val="24"/>
        </w:rPr>
        <w:t xml:space="preserve">metikohalt </w:t>
      </w:r>
      <w:r w:rsidR="00CF21A1" w:rsidRPr="00506A57">
        <w:rPr>
          <w:rFonts w:ascii="Times New Roman" w:eastAsia="Times New Roman" w:hAnsi="Times New Roman" w:cs="Times New Roman"/>
          <w:sz w:val="24"/>
          <w:szCs w:val="24"/>
        </w:rPr>
        <w:t>IKT funktsiooni kaotamisel suunatakse IKT komponendi eelarve tsentraalsesse fondi.</w:t>
      </w:r>
    </w:p>
    <w:p w14:paraId="2473189B" w14:textId="77777777" w:rsidR="00284AC8" w:rsidRPr="00506A57" w:rsidRDefault="00284AC8" w:rsidP="009338BF">
      <w:pPr>
        <w:tabs>
          <w:tab w:val="left" w:pos="0"/>
        </w:tabs>
        <w:spacing w:before="13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FD50798" w14:textId="3CBB8A66" w:rsidR="00C24E63" w:rsidRPr="00506A57" w:rsidRDefault="00B123B2" w:rsidP="00B123B2">
      <w:pPr>
        <w:pStyle w:val="Loendilik"/>
        <w:numPr>
          <w:ilvl w:val="0"/>
          <w:numId w:val="11"/>
        </w:numPr>
        <w:rPr>
          <w:rFonts w:ascii="Times New Roman" w:eastAsia="Times New Roman" w:hAnsi="Times New Roman" w:cs="Times New Roman"/>
          <w:spacing w:val="-1"/>
          <w:sz w:val="24"/>
          <w:szCs w:val="24"/>
        </w:rPr>
      </w:pPr>
      <w:bookmarkStart w:id="7" w:name="_Hlk126064701"/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202</w:t>
      </w:r>
      <w:r w:rsidR="00071774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. aasta kärpekava täitmisel suunatakse tsentraalsesse fondi eelarve ametikohale määratud mudelijärgse palgafondi järgi.</w:t>
      </w:r>
      <w:bookmarkEnd w:id="7"/>
    </w:p>
    <w:p w14:paraId="7A10D43C" w14:textId="77777777" w:rsidR="00B123B2" w:rsidRPr="00506A57" w:rsidRDefault="00B123B2" w:rsidP="00071774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0F738044" w14:textId="3C41D9BA" w:rsidR="00FB61D0" w:rsidRPr="00506A57" w:rsidRDefault="003518E2" w:rsidP="00214CB2">
      <w:pPr>
        <w:pStyle w:val="Loendilik"/>
        <w:numPr>
          <w:ilvl w:val="0"/>
          <w:numId w:val="11"/>
        </w:numPr>
        <w:tabs>
          <w:tab w:val="left" w:pos="0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position w:val="-1"/>
          <w:sz w:val="24"/>
          <w:szCs w:val="24"/>
        </w:rPr>
        <w:t>Osakondade ja prefektuuride</w:t>
      </w:r>
      <w:r w:rsidR="00C0533B"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kasutamata</w:t>
      </w:r>
      <w:r w:rsidR="00C0533B" w:rsidRPr="00506A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B145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palgafondi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 xml:space="preserve"> jä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 w:rsidR="00C0533B" w:rsidRPr="00506A57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533B" w:rsidRPr="00506A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m</w:t>
      </w:r>
      <w:r w:rsidR="00C0533B"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0533B" w:rsidRPr="00506A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tekiv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d</w:t>
      </w:r>
      <w:r w:rsidR="00C0533B" w:rsidRPr="00506A5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F21A1" w:rsidRPr="00506A57">
        <w:rPr>
          <w:rFonts w:ascii="Times New Roman" w:eastAsia="Times New Roman" w:hAnsi="Times New Roman" w:cs="Times New Roman"/>
          <w:sz w:val="24"/>
          <w:szCs w:val="24"/>
        </w:rPr>
        <w:t>rahaga kaetud</w:t>
      </w:r>
      <w:r w:rsidR="00C0533B" w:rsidRPr="00506A5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CF21A1" w:rsidRPr="00506A5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vakantsete 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metikoh</w:t>
      </w:r>
      <w:r w:rsidR="00C0533B"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de</w:t>
      </w:r>
      <w:r w:rsidR="00CF21A1" w:rsidRPr="00506A57">
        <w:rPr>
          <w:rFonts w:ascii="Times New Roman" w:eastAsia="Times New Roman" w:hAnsi="Times New Roman" w:cs="Times New Roman"/>
          <w:sz w:val="24"/>
          <w:szCs w:val="24"/>
        </w:rPr>
        <w:t xml:space="preserve"> ja haiguspäevadest tekkiva kokkuhoiu arvelt, 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C0533B" w:rsidRPr="00506A5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lubatud</w:t>
      </w:r>
      <w:r w:rsidR="00C0533B" w:rsidRPr="00506A5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k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sut</w:t>
      </w:r>
      <w:r w:rsidR="00C0533B" w:rsidRPr="00506A57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da</w:t>
      </w:r>
      <w:r w:rsidR="00C0533B" w:rsidRPr="00506A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F21A1" w:rsidRPr="00506A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palgajuhendis nimetatud tasude katmiseks (sh ületundide tasustamiseks) </w:t>
      </w:r>
      <w:r w:rsidR="00546C23" w:rsidRPr="00506A57">
        <w:rPr>
          <w:rFonts w:ascii="Times New Roman" w:eastAsia="Times New Roman" w:hAnsi="Times New Roman" w:cs="Times New Roman"/>
          <w:sz w:val="24"/>
          <w:szCs w:val="24"/>
        </w:rPr>
        <w:t xml:space="preserve">kuni </w:t>
      </w:r>
      <w:r w:rsidR="00C513D7" w:rsidRPr="00506A5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46C23" w:rsidRPr="00506A57">
        <w:rPr>
          <w:rFonts w:ascii="Times New Roman" w:eastAsia="Times New Roman" w:hAnsi="Times New Roman" w:cs="Times New Roman"/>
          <w:sz w:val="24"/>
          <w:szCs w:val="24"/>
        </w:rPr>
        <w:t xml:space="preserve">% ulatuses ning </w:t>
      </w:r>
      <w:r w:rsidR="00C513D7" w:rsidRPr="00506A57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6C23" w:rsidRPr="00506A57">
        <w:rPr>
          <w:rFonts w:ascii="Times New Roman" w:eastAsia="Times New Roman" w:hAnsi="Times New Roman" w:cs="Times New Roman"/>
          <w:sz w:val="24"/>
          <w:szCs w:val="24"/>
        </w:rPr>
        <w:t>0% suunatakse tsentraalsesse fondi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533B" w:rsidRPr="00506A5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0533B" w:rsidRPr="00506A5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mu</w:t>
      </w:r>
      <w:r w:rsidR="00C0533B"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i</w:t>
      </w:r>
      <w:r w:rsidR="00C0533B" w:rsidRPr="00506A5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makst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kse</w:t>
      </w:r>
      <w:r w:rsidR="00C0533B"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ni</w:t>
      </w:r>
      <w:r w:rsidR="00C0533B"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t</w:t>
      </w:r>
      <w:r w:rsidR="00C0533B" w:rsidRPr="00506A57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 xml:space="preserve">tud jääkidest </w:t>
      </w:r>
      <w:r w:rsidR="00763248" w:rsidRPr="00506A57">
        <w:rPr>
          <w:rFonts w:ascii="Times New Roman" w:eastAsia="Times New Roman" w:hAnsi="Times New Roman" w:cs="Times New Roman"/>
          <w:sz w:val="24"/>
          <w:szCs w:val="24"/>
        </w:rPr>
        <w:t>ühekordsed</w:t>
      </w:r>
      <w:r w:rsidR="00F34EA6" w:rsidRPr="00506A57">
        <w:rPr>
          <w:rFonts w:ascii="Times New Roman" w:eastAsia="Times New Roman" w:hAnsi="Times New Roman" w:cs="Times New Roman"/>
          <w:sz w:val="24"/>
          <w:szCs w:val="24"/>
        </w:rPr>
        <w:t xml:space="preserve"> tasud:</w:t>
      </w:r>
      <w:r w:rsidR="00763248" w:rsidRPr="00506A57">
        <w:rPr>
          <w:rFonts w:ascii="Times New Roman" w:eastAsia="Times New Roman" w:hAnsi="Times New Roman" w:cs="Times New Roman"/>
          <w:sz w:val="24"/>
          <w:szCs w:val="24"/>
        </w:rPr>
        <w:t xml:space="preserve"> lisatasu</w:t>
      </w:r>
      <w:r w:rsidR="00E47B31" w:rsidRPr="00506A57">
        <w:rPr>
          <w:rFonts w:ascii="Times New Roman" w:eastAsia="Times New Roman" w:hAnsi="Times New Roman" w:cs="Times New Roman"/>
          <w:sz w:val="24"/>
          <w:szCs w:val="24"/>
        </w:rPr>
        <w:t xml:space="preserve">d ja käsunduslepingutasud, </w:t>
      </w:r>
      <w:r w:rsidR="00763248" w:rsidRPr="00506A57">
        <w:rPr>
          <w:rFonts w:ascii="Times New Roman" w:eastAsia="Times New Roman" w:hAnsi="Times New Roman" w:cs="Times New Roman"/>
          <w:sz w:val="24"/>
          <w:szCs w:val="24"/>
        </w:rPr>
        <w:t>koondamistasud, kohtuotsusega välja mõistetud kulud, kriminaalasjades tunnistajate (kolmas isik) tasud jm</w:t>
      </w:r>
      <w:r w:rsidR="00F34EA6" w:rsidRPr="00506A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D5752B7" w14:textId="1930CCA5" w:rsidR="005C2801" w:rsidRPr="00506A57" w:rsidRDefault="005C2801" w:rsidP="00B83F37">
      <w:p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14:paraId="543284FD" w14:textId="0D10B835" w:rsidR="002534DD" w:rsidRPr="00506A57" w:rsidRDefault="002534DD" w:rsidP="00214CB2">
      <w:pPr>
        <w:pStyle w:val="Loendilik"/>
        <w:numPr>
          <w:ilvl w:val="0"/>
          <w:numId w:val="11"/>
        </w:numPr>
        <w:tabs>
          <w:tab w:val="left" w:pos="0"/>
        </w:tabs>
        <w:spacing w:after="0" w:line="276" w:lineRule="exact"/>
        <w:ind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B145B" w:rsidRPr="00506A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A365A" w:rsidRPr="00506A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55FC" w:rsidRPr="0050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 xml:space="preserve">aasta </w:t>
      </w:r>
      <w:r w:rsidR="00CB145B" w:rsidRPr="00506A57">
        <w:rPr>
          <w:rFonts w:ascii="Times New Roman" w:eastAsia="Times New Roman" w:hAnsi="Times New Roman" w:cs="Times New Roman"/>
          <w:position w:val="-1"/>
          <w:sz w:val="24"/>
          <w:szCs w:val="24"/>
        </w:rPr>
        <w:t>osakondade ja prefektuuride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45B" w:rsidRPr="00506A57">
        <w:rPr>
          <w:rFonts w:ascii="Times New Roman" w:eastAsia="Times New Roman" w:hAnsi="Times New Roman" w:cs="Times New Roman"/>
          <w:sz w:val="24"/>
          <w:szCs w:val="24"/>
        </w:rPr>
        <w:t xml:space="preserve">baaseelarve 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planeerimise aluseks on 01.01.202</w:t>
      </w:r>
      <w:r w:rsidR="00125F02" w:rsidRPr="00506A5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 xml:space="preserve"> piirnumbrile eraldatud  palgafond, mida korrigeeritakse aasta jooksul </w:t>
      </w:r>
      <w:r w:rsidR="00CB145B" w:rsidRPr="00506A57">
        <w:rPr>
          <w:rFonts w:ascii="Times New Roman" w:eastAsia="Times New Roman" w:hAnsi="Times New Roman" w:cs="Times New Roman"/>
          <w:sz w:val="24"/>
          <w:szCs w:val="24"/>
        </w:rPr>
        <w:t xml:space="preserve">teenuste ja 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võimekuse omanikega kooskõlastatud muudatuste</w:t>
      </w:r>
      <w:r w:rsidR="00C513D7" w:rsidRPr="00506A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saadud lisarahastus</w:t>
      </w:r>
      <w:r w:rsidR="00C513D7" w:rsidRPr="00506A57">
        <w:rPr>
          <w:rFonts w:ascii="Times New Roman" w:eastAsia="Times New Roman" w:hAnsi="Times New Roman" w:cs="Times New Roman"/>
          <w:sz w:val="24"/>
          <w:szCs w:val="24"/>
        </w:rPr>
        <w:t>te ja tehtud kärbete võrra.</w:t>
      </w:r>
    </w:p>
    <w:p w14:paraId="5D0C7496" w14:textId="24CBE549" w:rsidR="00DD12AF" w:rsidRPr="00506A57" w:rsidRDefault="00DD12AF" w:rsidP="00DD12AF">
      <w:pPr>
        <w:pStyle w:val="Loendilik"/>
        <w:tabs>
          <w:tab w:val="left" w:pos="0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</w:p>
    <w:p w14:paraId="61E1BCE7" w14:textId="77777777" w:rsidR="00FB61D0" w:rsidRPr="00506A57" w:rsidRDefault="00C0533B" w:rsidP="00735D5C">
      <w:pPr>
        <w:tabs>
          <w:tab w:val="left" w:pos="0"/>
        </w:tabs>
        <w:spacing w:after="0" w:line="240" w:lineRule="auto"/>
        <w:ind w:left="363" w:right="-2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b/>
          <w:bCs/>
          <w:sz w:val="24"/>
          <w:szCs w:val="24"/>
        </w:rPr>
        <w:t>IV Tulemustasude fondi kujunemine</w:t>
      </w:r>
    </w:p>
    <w:p w14:paraId="2C18D810" w14:textId="77777777" w:rsidR="00FB61D0" w:rsidRPr="00506A57" w:rsidRDefault="00FB61D0" w:rsidP="002E0DDA">
      <w:pPr>
        <w:tabs>
          <w:tab w:val="left" w:pos="0"/>
        </w:tabs>
        <w:spacing w:before="12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5025B81A" w14:textId="61744E05" w:rsidR="00FB61D0" w:rsidRPr="00506A57" w:rsidRDefault="00C0533B" w:rsidP="00214CB2">
      <w:pPr>
        <w:pStyle w:val="Loendilik"/>
        <w:numPr>
          <w:ilvl w:val="0"/>
          <w:numId w:val="11"/>
        </w:numPr>
        <w:tabs>
          <w:tab w:val="left" w:pos="0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Tul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mus</w:t>
      </w:r>
      <w:r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sude fond</w:t>
      </w:r>
      <w:r w:rsidR="00DD12AF" w:rsidRPr="00506A57">
        <w:rPr>
          <w:rFonts w:ascii="Times New Roman" w:eastAsia="Times New Roman" w:hAnsi="Times New Roman" w:cs="Times New Roman"/>
          <w:sz w:val="24"/>
          <w:szCs w:val="24"/>
        </w:rPr>
        <w:t>i eelarves</w:t>
      </w:r>
      <w:r w:rsidR="005C6E9B" w:rsidRPr="00506A57">
        <w:rPr>
          <w:rFonts w:ascii="Times New Roman" w:eastAsia="Times New Roman" w:hAnsi="Times New Roman" w:cs="Times New Roman"/>
          <w:sz w:val="24"/>
          <w:szCs w:val="24"/>
        </w:rPr>
        <w:t>se</w:t>
      </w:r>
      <w:r w:rsidR="00DD12AF" w:rsidRPr="00506A57">
        <w:rPr>
          <w:rFonts w:ascii="Times New Roman" w:eastAsia="Times New Roman" w:hAnsi="Times New Roman" w:cs="Times New Roman"/>
          <w:sz w:val="24"/>
          <w:szCs w:val="24"/>
        </w:rPr>
        <w:t xml:space="preserve"> ei ole planeeritud. Tulemustasufond võib tekkida</w:t>
      </w:r>
      <w:r w:rsidRPr="00506A5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DD12AF" w:rsidRPr="00506A57">
        <w:rPr>
          <w:rFonts w:ascii="Times New Roman" w:eastAsia="Times New Roman" w:hAnsi="Times New Roman" w:cs="Times New Roman"/>
          <w:sz w:val="24"/>
          <w:szCs w:val="24"/>
        </w:rPr>
        <w:t>aasta jooksul tööjõukulude eelarve</w:t>
      </w:r>
      <w:r w:rsidRPr="00506A5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ää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ki</w:t>
      </w:r>
      <w:r w:rsidRPr="00506A57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st.</w:t>
      </w:r>
    </w:p>
    <w:p w14:paraId="52149290" w14:textId="77777777" w:rsidR="00FB61D0" w:rsidRPr="00506A57" w:rsidRDefault="00FB61D0" w:rsidP="002E0DDA">
      <w:pPr>
        <w:tabs>
          <w:tab w:val="left" w:pos="0"/>
        </w:tabs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A478556" w14:textId="45E1ED42" w:rsidR="00DD12AF" w:rsidRPr="00506A57" w:rsidRDefault="00C0533B" w:rsidP="00214CB2">
      <w:pPr>
        <w:pStyle w:val="Loendilik"/>
        <w:numPr>
          <w:ilvl w:val="0"/>
          <w:numId w:val="11"/>
        </w:numPr>
        <w:tabs>
          <w:tab w:val="left" w:pos="0"/>
        </w:tabs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Tul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mus</w:t>
      </w:r>
      <w:r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r w:rsidR="00DD12AF" w:rsidRPr="00506A57">
        <w:rPr>
          <w:rFonts w:ascii="Times New Roman" w:eastAsia="Times New Roman" w:hAnsi="Times New Roman" w:cs="Times New Roman"/>
          <w:sz w:val="24"/>
          <w:szCs w:val="24"/>
        </w:rPr>
        <w:t xml:space="preserve">maksmine otsustakse juhtkonnas kalendriaasta jooksul 4 ja 8 kuu arvestusperioodi järgselt, </w:t>
      </w:r>
      <w:r w:rsidR="003935BC"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võttes aluseks </w:t>
      </w:r>
      <w:r w:rsidR="00DD12AF"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eelarve kasutusprognoosi</w:t>
      </w:r>
      <w:r w:rsidR="003935BC"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aasta lõpuni</w:t>
      </w:r>
      <w:r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4D32B15" w14:textId="77777777" w:rsidR="00FB61D0" w:rsidRPr="00506A57" w:rsidRDefault="00FB61D0" w:rsidP="002E0DDA">
      <w:pPr>
        <w:tabs>
          <w:tab w:val="left" w:pos="0"/>
        </w:tabs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4287B67" w14:textId="504AB5A5" w:rsidR="00FB61D0" w:rsidRPr="00506A57" w:rsidRDefault="00C0533B" w:rsidP="00735D5C">
      <w:pPr>
        <w:tabs>
          <w:tab w:val="left" w:pos="0"/>
        </w:tabs>
        <w:spacing w:after="0" w:line="240" w:lineRule="auto"/>
        <w:ind w:left="363" w:right="-2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 </w:t>
      </w:r>
      <w:r w:rsidR="005C6E9B" w:rsidRPr="00506A57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506A57">
        <w:rPr>
          <w:rFonts w:ascii="Times New Roman" w:eastAsia="Times New Roman" w:hAnsi="Times New Roman" w:cs="Times New Roman"/>
          <w:b/>
          <w:bCs/>
          <w:sz w:val="24"/>
          <w:szCs w:val="24"/>
        </w:rPr>
        <w:t>iir</w:t>
      </w:r>
      <w:r w:rsidR="005C6E9B" w:rsidRPr="00506A57">
        <w:rPr>
          <w:rFonts w:ascii="Times New Roman" w:eastAsia="Times New Roman" w:hAnsi="Times New Roman" w:cs="Times New Roman"/>
          <w:b/>
          <w:bCs/>
          <w:sz w:val="24"/>
          <w:szCs w:val="24"/>
        </w:rPr>
        <w:t>numbri</w:t>
      </w:r>
      <w:r w:rsidRPr="00506A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ja </w:t>
      </w:r>
      <w:r w:rsidR="00874E40" w:rsidRPr="00506A57">
        <w:rPr>
          <w:rFonts w:ascii="Times New Roman" w:eastAsia="Times New Roman" w:hAnsi="Times New Roman" w:cs="Times New Roman"/>
          <w:b/>
          <w:bCs/>
          <w:sz w:val="24"/>
          <w:szCs w:val="24"/>
        </w:rPr>
        <w:t>tööjõu</w:t>
      </w:r>
      <w:r w:rsidRPr="00506A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kulude eelarve </w:t>
      </w:r>
      <w:r w:rsidR="003935BC" w:rsidRPr="00506A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kasutamise </w:t>
      </w:r>
      <w:r w:rsidRPr="00506A57">
        <w:rPr>
          <w:rFonts w:ascii="Times New Roman" w:eastAsia="Times New Roman" w:hAnsi="Times New Roman" w:cs="Times New Roman"/>
          <w:b/>
          <w:bCs/>
          <w:sz w:val="24"/>
          <w:szCs w:val="24"/>
        </w:rPr>
        <w:t>järelevalve</w:t>
      </w:r>
    </w:p>
    <w:p w14:paraId="3012EFCB" w14:textId="77777777" w:rsidR="00FB61D0" w:rsidRPr="00506A57" w:rsidRDefault="00FB61D0" w:rsidP="002E0DDA">
      <w:pPr>
        <w:tabs>
          <w:tab w:val="left" w:pos="0"/>
        </w:tabs>
        <w:spacing w:before="11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6C2B750C" w14:textId="1DD9EA68" w:rsidR="00FB61D0" w:rsidRPr="00506A57" w:rsidRDefault="005C6E9B" w:rsidP="00214CB2">
      <w:pPr>
        <w:pStyle w:val="Loendilik"/>
        <w:numPr>
          <w:ilvl w:val="0"/>
          <w:numId w:val="11"/>
        </w:numPr>
        <w:tabs>
          <w:tab w:val="left" w:pos="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Piirnumbri</w:t>
      </w:r>
      <w:r w:rsidR="00C0533B" w:rsidRPr="00506A5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ja</w:t>
      </w:r>
      <w:r w:rsidR="00C0533B" w:rsidRPr="00506A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l</w:t>
      </w:r>
      <w:r w:rsidR="00C0533B" w:rsidRPr="00506A57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rve</w:t>
      </w:r>
      <w:r w:rsidR="003935BC" w:rsidRPr="0050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5BC" w:rsidRPr="00506A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kasutamise</w:t>
      </w:r>
      <w:r w:rsidR="00C0533B" w:rsidRPr="00506A5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üle</w:t>
      </w:r>
      <w:r w:rsidR="00C0533B" w:rsidRPr="00506A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jä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C0533B" w:rsidRPr="00506A5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v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lve</w:t>
      </w:r>
      <w:r w:rsidR="00C0533B" w:rsidRPr="00506A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teos</w:t>
      </w:r>
      <w:r w:rsidR="00C0533B" w:rsidRPr="00506A5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C0533B"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m</w:t>
      </w:r>
      <w:r w:rsidR="00C0533B"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ks</w:t>
      </w:r>
      <w:r w:rsidR="00C0533B" w:rsidRPr="00506A5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v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jalik</w:t>
      </w:r>
      <w:r w:rsidR="00C0533B" w:rsidRPr="00506A57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ndmed</w:t>
      </w:r>
      <w:r w:rsidR="00C0533B" w:rsidRPr="00506A5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ja</w:t>
      </w:r>
      <w:r w:rsidR="00C0533B" w:rsidRPr="00506A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r</w:t>
      </w:r>
      <w:r w:rsidR="00C0533B"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nd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d</w:t>
      </w:r>
      <w:r w:rsidR="00C0533B" w:rsidRPr="00506A5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t</w:t>
      </w:r>
      <w:r w:rsidR="00C0533B" w:rsidRPr="00506A57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g</w:t>
      </w:r>
      <w:r w:rsidR="00C0533B" w:rsidRPr="00506A57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b</w:t>
      </w:r>
      <w:r w:rsidR="00C0533B" w:rsidRPr="00506A5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struktuuriüksus</w:t>
      </w:r>
      <w:r w:rsidR="00C0533B" w:rsidRPr="00506A57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="00C0533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l</w:t>
      </w:r>
      <w:r w:rsidR="00C0533B" w:rsidRPr="00506A57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rv</w:t>
      </w:r>
      <w:r w:rsidR="00C0533B" w:rsidRPr="00506A5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>büroo.</w:t>
      </w:r>
    </w:p>
    <w:p w14:paraId="5A363DFA" w14:textId="77777777" w:rsidR="00FB61D0" w:rsidRPr="00506A57" w:rsidRDefault="00FB61D0" w:rsidP="002E0DDA">
      <w:pPr>
        <w:tabs>
          <w:tab w:val="left" w:pos="0"/>
        </w:tabs>
        <w:spacing w:before="16" w:after="0" w:line="260" w:lineRule="exact"/>
        <w:rPr>
          <w:rFonts w:ascii="Times New Roman" w:hAnsi="Times New Roman" w:cs="Times New Roman"/>
          <w:sz w:val="24"/>
          <w:szCs w:val="24"/>
        </w:rPr>
      </w:pPr>
    </w:p>
    <w:p w14:paraId="6DF479F5" w14:textId="3D01438B" w:rsidR="00FB61D0" w:rsidRPr="00506A57" w:rsidRDefault="00C0533B" w:rsidP="00214CB2">
      <w:pPr>
        <w:pStyle w:val="Loendilik"/>
        <w:numPr>
          <w:ilvl w:val="0"/>
          <w:numId w:val="11"/>
        </w:num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06A57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lev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 xml:space="preserve">lvet </w:t>
      </w:r>
      <w:r w:rsidR="005C6E9B" w:rsidRPr="00506A57">
        <w:rPr>
          <w:rFonts w:ascii="Times New Roman" w:eastAsia="Times New Roman" w:hAnsi="Times New Roman" w:cs="Times New Roman"/>
          <w:sz w:val="24"/>
          <w:szCs w:val="24"/>
        </w:rPr>
        <w:t>piirnumbri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="005C6E9B"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eelarve</w:t>
      </w:r>
      <w:r w:rsidRPr="00506A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sutamise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üle t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ostav</w:t>
      </w:r>
      <w:r w:rsidRPr="00506A5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d:</w:t>
      </w:r>
    </w:p>
    <w:p w14:paraId="56F7998C" w14:textId="6182FC59" w:rsidR="00FB61D0" w:rsidRPr="00506A57" w:rsidRDefault="00C0533B" w:rsidP="00214CB2">
      <w:pPr>
        <w:pStyle w:val="Loendilik"/>
        <w:numPr>
          <w:ilvl w:val="1"/>
          <w:numId w:val="11"/>
        </w:numPr>
        <w:tabs>
          <w:tab w:val="left" w:pos="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peadirektori asetäitja, prefekt, siseauditibüroo juht ja sisekontrollibüroo juht neile alluva</w:t>
      </w:r>
      <w:r w:rsidR="000F5964" w:rsidRPr="00506A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struktuuriüksuse osas;</w:t>
      </w:r>
    </w:p>
    <w:p w14:paraId="73CA7F46" w14:textId="084467D6" w:rsidR="00FB61D0" w:rsidRPr="00506A57" w:rsidRDefault="000F5964" w:rsidP="00214CB2">
      <w:pPr>
        <w:pStyle w:val="Loendilik"/>
        <w:numPr>
          <w:ilvl w:val="1"/>
          <w:numId w:val="11"/>
        </w:numPr>
        <w:tabs>
          <w:tab w:val="left" w:pos="0"/>
        </w:tabs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 xml:space="preserve">personalibüroo </w:t>
      </w:r>
      <w:r w:rsidR="00874E40" w:rsidRPr="00506A57">
        <w:rPr>
          <w:rFonts w:ascii="Times New Roman" w:eastAsia="Times New Roman" w:hAnsi="Times New Roman" w:cs="Times New Roman"/>
          <w:sz w:val="24"/>
          <w:szCs w:val="24"/>
        </w:rPr>
        <w:t>töötajate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 xml:space="preserve"> piir</w:t>
      </w:r>
      <w:r w:rsidR="005C6E9B" w:rsidRPr="00506A57">
        <w:rPr>
          <w:rFonts w:ascii="Times New Roman" w:eastAsia="Times New Roman" w:hAnsi="Times New Roman" w:cs="Times New Roman"/>
          <w:sz w:val="24"/>
          <w:szCs w:val="24"/>
        </w:rPr>
        <w:t>numbrist</w:t>
      </w:r>
      <w:r w:rsidR="00C101DF" w:rsidRPr="00506A57">
        <w:rPr>
          <w:rFonts w:ascii="Times New Roman" w:eastAsia="Times New Roman" w:hAnsi="Times New Roman" w:cs="Times New Roman"/>
          <w:sz w:val="24"/>
          <w:szCs w:val="24"/>
        </w:rPr>
        <w:t xml:space="preserve"> kinnipidamise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 xml:space="preserve"> ja palga</w:t>
      </w:r>
      <w:r w:rsidR="005C6E9B" w:rsidRPr="00506A57">
        <w:rPr>
          <w:rFonts w:ascii="Times New Roman" w:eastAsia="Times New Roman" w:hAnsi="Times New Roman" w:cs="Times New Roman"/>
          <w:sz w:val="24"/>
          <w:szCs w:val="24"/>
        </w:rPr>
        <w:t>mudelis</w:t>
      </w:r>
      <w:r w:rsidR="00C0533B" w:rsidRPr="00506A57">
        <w:rPr>
          <w:rFonts w:ascii="Times New Roman" w:eastAsia="Times New Roman" w:hAnsi="Times New Roman" w:cs="Times New Roman"/>
          <w:sz w:val="24"/>
          <w:szCs w:val="24"/>
        </w:rPr>
        <w:t xml:space="preserve"> ettenähtud palgatingimuste rakendamise osas;</w:t>
      </w:r>
    </w:p>
    <w:p w14:paraId="3A81A474" w14:textId="63B064F2" w:rsidR="00FB61D0" w:rsidRPr="00506A57" w:rsidRDefault="00C0533B" w:rsidP="00214CB2">
      <w:pPr>
        <w:pStyle w:val="Loendilik"/>
        <w:numPr>
          <w:ilvl w:val="1"/>
          <w:numId w:val="11"/>
        </w:numPr>
        <w:tabs>
          <w:tab w:val="left" w:pos="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A57">
        <w:rPr>
          <w:rFonts w:ascii="Times New Roman" w:eastAsia="Times New Roman" w:hAnsi="Times New Roman" w:cs="Times New Roman"/>
          <w:sz w:val="24"/>
          <w:szCs w:val="24"/>
        </w:rPr>
        <w:t>eelarvebüroo eelarve</w:t>
      </w:r>
      <w:r w:rsidR="005C6E9B" w:rsidRPr="00506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A57">
        <w:rPr>
          <w:rFonts w:ascii="Times New Roman" w:eastAsia="Times New Roman" w:hAnsi="Times New Roman" w:cs="Times New Roman"/>
          <w:sz w:val="24"/>
          <w:szCs w:val="24"/>
        </w:rPr>
        <w:t>kasutamise osas.</w:t>
      </w:r>
    </w:p>
    <w:p w14:paraId="64896C55" w14:textId="6425ADD0" w:rsidR="000B68AA" w:rsidRPr="002534DD" w:rsidRDefault="000B68AA" w:rsidP="000B68AA">
      <w:pPr>
        <w:tabs>
          <w:tab w:val="left" w:pos="0"/>
        </w:tabs>
        <w:spacing w:before="13"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0B68AA" w:rsidRPr="002534DD" w:rsidSect="00645D0E">
      <w:footerReference w:type="default" r:id="rId8"/>
      <w:pgSz w:w="11920" w:h="16840"/>
      <w:pgMar w:top="1440" w:right="1080" w:bottom="1440" w:left="1080" w:header="0" w:footer="8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2DA95" w14:textId="77777777" w:rsidR="00E848DF" w:rsidRDefault="00E848DF">
      <w:pPr>
        <w:spacing w:after="0" w:line="240" w:lineRule="auto"/>
      </w:pPr>
      <w:r>
        <w:separator/>
      </w:r>
    </w:p>
  </w:endnote>
  <w:endnote w:type="continuationSeparator" w:id="0">
    <w:p w14:paraId="6DE2A622" w14:textId="77777777" w:rsidR="00E848DF" w:rsidRDefault="00E8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5B4C8" w14:textId="77777777" w:rsidR="00D96FFE" w:rsidRDefault="00D96FFE">
    <w:pPr>
      <w:spacing w:after="0" w:line="200" w:lineRule="exact"/>
      <w:rPr>
        <w:sz w:val="20"/>
        <w:szCs w:val="20"/>
      </w:rPr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8FBFEE" wp14:editId="00C2C762">
              <wp:simplePos x="0" y="0"/>
              <wp:positionH relativeFrom="page">
                <wp:posOffset>6925310</wp:posOffset>
              </wp:positionH>
              <wp:positionV relativeFrom="page">
                <wp:posOffset>9923145</wp:posOffset>
              </wp:positionV>
              <wp:extent cx="120650" cy="165735"/>
              <wp:effectExtent l="63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7BDBD" w14:textId="7516C7CD" w:rsidR="00D96FFE" w:rsidRDefault="00D96FFE">
                          <w:pPr>
                            <w:spacing w:after="0" w:line="24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6936"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FBF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3pt;margin-top:781.35pt;width:9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TfqQIAAKg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" filled="f" stroked="f">
              <v:textbox inset="0,0,0,0">
                <w:txbxContent>
                  <w:p w14:paraId="4B67BDBD" w14:textId="7516C7CD" w:rsidR="00D96FFE" w:rsidRDefault="00D96FFE">
                    <w:pPr>
                      <w:spacing w:after="0" w:line="245" w:lineRule="exact"/>
                      <w:ind w:left="40" w:right="-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6936">
                      <w:rPr>
                        <w:rFonts w:ascii="Times New Roman" w:eastAsia="Times New Roman" w:hAnsi="Times New Roman" w:cs="Times New Roman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21C8E" w14:textId="77777777" w:rsidR="00E848DF" w:rsidRDefault="00E848DF">
      <w:pPr>
        <w:spacing w:after="0" w:line="240" w:lineRule="auto"/>
      </w:pPr>
      <w:r>
        <w:separator/>
      </w:r>
    </w:p>
  </w:footnote>
  <w:footnote w:type="continuationSeparator" w:id="0">
    <w:p w14:paraId="69B3BDCF" w14:textId="77777777" w:rsidR="00E848DF" w:rsidRDefault="00E848DF">
      <w:pPr>
        <w:spacing w:after="0" w:line="240" w:lineRule="auto"/>
      </w:pPr>
      <w:r>
        <w:continuationSeparator/>
      </w:r>
    </w:p>
  </w:footnote>
  <w:footnote w:id="1">
    <w:p w14:paraId="4E97DBFC" w14:textId="1D714084" w:rsidR="004468CD" w:rsidRPr="00330942" w:rsidRDefault="004468CD" w:rsidP="00330942">
      <w:pPr>
        <w:pStyle w:val="Allmrkusetekst"/>
        <w:rPr>
          <w:rFonts w:ascii="Times New Roman" w:hAnsi="Times New Roman" w:cs="Times New Roman"/>
        </w:rPr>
      </w:pPr>
      <w:r w:rsidRPr="00330942">
        <w:rPr>
          <w:rStyle w:val="Allmrkuseviide"/>
          <w:rFonts w:ascii="Times New Roman" w:hAnsi="Times New Roman" w:cs="Times New Roman"/>
        </w:rPr>
        <w:footnoteRef/>
      </w:r>
      <w:r w:rsidRPr="00330942">
        <w:rPr>
          <w:rFonts w:ascii="Times New Roman" w:hAnsi="Times New Roman" w:cs="Times New Roman"/>
        </w:rPr>
        <w:t xml:space="preserve"> Struktuuriüksus on büroo, jaoskond ja peadirektori asetäitjate otsealluvuses olev talitus</w:t>
      </w:r>
      <w:r w:rsidR="00330942" w:rsidRPr="00330942">
        <w:rPr>
          <w:rFonts w:ascii="Times New Roman" w:hAnsi="Times New Roman" w:cs="Times New Roman"/>
        </w:rPr>
        <w:t>.</w:t>
      </w:r>
    </w:p>
  </w:footnote>
  <w:footnote w:id="2">
    <w:p w14:paraId="366A0FA3" w14:textId="110416FB" w:rsidR="00384084" w:rsidRPr="00330942" w:rsidRDefault="00384084" w:rsidP="00330942">
      <w:pPr>
        <w:pStyle w:val="Allmrkusetekst"/>
        <w:rPr>
          <w:rFonts w:ascii="Times New Roman" w:hAnsi="Times New Roman" w:cs="Times New Roman"/>
        </w:rPr>
      </w:pPr>
      <w:r w:rsidRPr="00330942">
        <w:rPr>
          <w:rStyle w:val="Allmrkuseviide"/>
          <w:rFonts w:ascii="Times New Roman" w:hAnsi="Times New Roman" w:cs="Times New Roman"/>
        </w:rPr>
        <w:footnoteRef/>
      </w:r>
      <w:r w:rsidR="006E3404" w:rsidRPr="00330942">
        <w:rPr>
          <w:rFonts w:ascii="Times New Roman" w:hAnsi="Times New Roman" w:cs="Times New Roman"/>
        </w:rPr>
        <w:t xml:space="preserve"> </w:t>
      </w:r>
      <w:r w:rsidR="00DC3B5D" w:rsidRPr="00330942">
        <w:rPr>
          <w:rFonts w:ascii="Times New Roman" w:hAnsi="Times New Roman" w:cs="Times New Roman"/>
        </w:rPr>
        <w:t xml:space="preserve">Kokkuleppepalgana käsitletakse </w:t>
      </w:r>
      <w:r w:rsidR="006A1243" w:rsidRPr="00330942">
        <w:rPr>
          <w:rFonts w:ascii="Times New Roman" w:hAnsi="Times New Roman" w:cs="Times New Roman"/>
        </w:rPr>
        <w:t>p</w:t>
      </w:r>
      <w:r w:rsidR="00DC3B5D" w:rsidRPr="00330942">
        <w:rPr>
          <w:rFonts w:ascii="Times New Roman" w:hAnsi="Times New Roman" w:cs="Times New Roman"/>
        </w:rPr>
        <w:t xml:space="preserve">algamudeli kehtestamise eelselt </w:t>
      </w:r>
      <w:r w:rsidR="006A1243" w:rsidRPr="00330942">
        <w:rPr>
          <w:rFonts w:ascii="Times New Roman" w:hAnsi="Times New Roman" w:cs="Times New Roman"/>
        </w:rPr>
        <w:t>teenistujale määratud</w:t>
      </w:r>
      <w:r w:rsidR="00DC3B5D" w:rsidRPr="00330942">
        <w:rPr>
          <w:rFonts w:ascii="Times New Roman" w:hAnsi="Times New Roman" w:cs="Times New Roman"/>
        </w:rPr>
        <w:t xml:space="preserve"> </w:t>
      </w:r>
      <w:r w:rsidR="006A1243" w:rsidRPr="00330942">
        <w:rPr>
          <w:rFonts w:ascii="Times New Roman" w:hAnsi="Times New Roman" w:cs="Times New Roman"/>
        </w:rPr>
        <w:t>töötasu</w:t>
      </w:r>
      <w:r w:rsidR="00DC3B5D" w:rsidRPr="00330942">
        <w:rPr>
          <w:rFonts w:ascii="Times New Roman" w:hAnsi="Times New Roman" w:cs="Times New Roman"/>
        </w:rPr>
        <w:t xml:space="preserve">, mis on </w:t>
      </w:r>
      <w:r w:rsidR="006A1243" w:rsidRPr="00330942">
        <w:rPr>
          <w:rFonts w:ascii="Times New Roman" w:hAnsi="Times New Roman" w:cs="Times New Roman"/>
        </w:rPr>
        <w:t>palgamudelijärgmisest palgatasemest vähemalt</w:t>
      </w:r>
      <w:r w:rsidRPr="00330942">
        <w:rPr>
          <w:rFonts w:ascii="Times New Roman" w:hAnsi="Times New Roman" w:cs="Times New Roman"/>
        </w:rPr>
        <w:t xml:space="preserve"> </w:t>
      </w:r>
      <w:r w:rsidR="006A1243" w:rsidRPr="00330942">
        <w:rPr>
          <w:rFonts w:ascii="Times New Roman" w:hAnsi="Times New Roman" w:cs="Times New Roman"/>
        </w:rPr>
        <w:t>20% kõrgem.</w:t>
      </w:r>
      <w:r w:rsidRPr="00330942">
        <w:rPr>
          <w:rFonts w:ascii="Times New Roman" w:hAnsi="Times New Roman" w:cs="Times New Roman"/>
        </w:rPr>
        <w:t xml:space="preserve"> </w:t>
      </w:r>
    </w:p>
  </w:footnote>
  <w:footnote w:id="3">
    <w:p w14:paraId="39636A49" w14:textId="11931537" w:rsidR="00BC47E8" w:rsidRPr="00330942" w:rsidRDefault="00BC47E8" w:rsidP="00330942">
      <w:pPr>
        <w:pStyle w:val="Allmrkusetekst"/>
        <w:rPr>
          <w:rFonts w:ascii="Times New Roman" w:hAnsi="Times New Roman" w:cs="Times New Roman"/>
        </w:rPr>
      </w:pPr>
      <w:r w:rsidRPr="00330942">
        <w:rPr>
          <w:rStyle w:val="Allmrkuseviide"/>
          <w:rFonts w:ascii="Times New Roman" w:hAnsi="Times New Roman" w:cs="Times New Roman"/>
        </w:rPr>
        <w:footnoteRef/>
      </w:r>
      <w:r w:rsidRPr="00330942">
        <w:rPr>
          <w:rFonts w:ascii="Times New Roman" w:hAnsi="Times New Roman" w:cs="Times New Roman"/>
        </w:rPr>
        <w:t xml:space="preserve"> </w:t>
      </w:r>
      <w:r w:rsidR="00AE7A5C" w:rsidRPr="00330942">
        <w:rPr>
          <w:rFonts w:ascii="Times New Roman" w:hAnsi="Times New Roman" w:cs="Times New Roman"/>
        </w:rPr>
        <w:t>Eelnev</w:t>
      </w:r>
      <w:r w:rsidRPr="00330942">
        <w:rPr>
          <w:rFonts w:ascii="Times New Roman" w:hAnsi="Times New Roman" w:cs="Times New Roman"/>
        </w:rPr>
        <w:t xml:space="preserve"> palgafond on </w:t>
      </w:r>
      <w:r w:rsidR="0068674A" w:rsidRPr="00330942">
        <w:rPr>
          <w:rFonts w:ascii="Times New Roman" w:hAnsi="Times New Roman" w:cs="Times New Roman"/>
        </w:rPr>
        <w:t>varasemate juhtimisotsuste alusel struktuuriüksuse piirnumbrile eraldatud palgafond.</w:t>
      </w:r>
    </w:p>
  </w:footnote>
  <w:footnote w:id="4">
    <w:p w14:paraId="71CD10EC" w14:textId="77777777" w:rsidR="00001AA0" w:rsidRPr="00007C90" w:rsidRDefault="00001AA0" w:rsidP="00330942">
      <w:pPr>
        <w:pStyle w:val="Allmrkusetekst"/>
        <w:rPr>
          <w:rFonts w:ascii="Times New Roman" w:hAnsi="Times New Roman" w:cs="Times New Roman"/>
        </w:rPr>
      </w:pPr>
      <w:r w:rsidRPr="00330942">
        <w:rPr>
          <w:rStyle w:val="Allmrkuseviide"/>
          <w:rFonts w:ascii="Times New Roman" w:hAnsi="Times New Roman" w:cs="Times New Roman"/>
        </w:rPr>
        <w:footnoteRef/>
      </w:r>
      <w:r w:rsidRPr="00330942">
        <w:rPr>
          <w:rStyle w:val="Allmrkuseviide"/>
          <w:rFonts w:ascii="Times New Roman" w:hAnsi="Times New Roman" w:cs="Times New Roman"/>
        </w:rPr>
        <w:t xml:space="preserve"> </w:t>
      </w:r>
      <w:r w:rsidRPr="00330942">
        <w:rPr>
          <w:rFonts w:ascii="Times New Roman" w:hAnsi="Times New Roman" w:cs="Times New Roman"/>
        </w:rPr>
        <w:t xml:space="preserve">Kasusaav teenus on teenus, millele põhitööl olev ametikoht enim panustab. Ametikohaga seotud kasusaava teenuse infot hallatakse personalibüroo poolt </w:t>
      </w:r>
      <w:proofErr w:type="spellStart"/>
      <w:r w:rsidRPr="00330942">
        <w:rPr>
          <w:rFonts w:ascii="Times New Roman" w:hAnsi="Times New Roman" w:cs="Times New Roman"/>
        </w:rPr>
        <w:t>SAP-is</w:t>
      </w:r>
      <w:proofErr w:type="spellEnd"/>
      <w:r w:rsidRPr="00330942">
        <w:rPr>
          <w:rFonts w:ascii="Times New Roman" w:hAnsi="Times New Roman" w:cs="Times New Roman"/>
        </w:rPr>
        <w:t>.</w:t>
      </w:r>
      <w:r w:rsidRPr="00007C90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7679A"/>
    <w:multiLevelType w:val="hybridMultilevel"/>
    <w:tmpl w:val="1E2E41D2"/>
    <w:lvl w:ilvl="0" w:tplc="AA1A46A2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744B8"/>
    <w:multiLevelType w:val="hybridMultilevel"/>
    <w:tmpl w:val="0E006D1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4712"/>
    <w:multiLevelType w:val="hybridMultilevel"/>
    <w:tmpl w:val="911A0B6C"/>
    <w:lvl w:ilvl="0" w:tplc="5C90813E">
      <w:start w:val="1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51906"/>
    <w:multiLevelType w:val="hybridMultilevel"/>
    <w:tmpl w:val="D42E7B70"/>
    <w:lvl w:ilvl="0" w:tplc="D6BEEF6E">
      <w:start w:val="202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4260A09"/>
    <w:multiLevelType w:val="multilevel"/>
    <w:tmpl w:val="3D3A43B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48361DF"/>
    <w:multiLevelType w:val="multilevel"/>
    <w:tmpl w:val="FDB0E3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4AE4FE3"/>
    <w:multiLevelType w:val="multilevel"/>
    <w:tmpl w:val="E30275D0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9C10FE"/>
    <w:multiLevelType w:val="multilevel"/>
    <w:tmpl w:val="12C674C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9C8266D"/>
    <w:multiLevelType w:val="hybridMultilevel"/>
    <w:tmpl w:val="20FE36E8"/>
    <w:lvl w:ilvl="0" w:tplc="A7783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A82"/>
    <w:multiLevelType w:val="hybridMultilevel"/>
    <w:tmpl w:val="F7F63006"/>
    <w:lvl w:ilvl="0" w:tplc="A68A6C38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19" w:hanging="360"/>
      </w:pPr>
    </w:lvl>
    <w:lvl w:ilvl="2" w:tplc="0425001B" w:tentative="1">
      <w:start w:val="1"/>
      <w:numFmt w:val="lowerRoman"/>
      <w:lvlText w:val="%3."/>
      <w:lvlJc w:val="right"/>
      <w:pPr>
        <w:ind w:left="1939" w:hanging="180"/>
      </w:pPr>
    </w:lvl>
    <w:lvl w:ilvl="3" w:tplc="0425000F" w:tentative="1">
      <w:start w:val="1"/>
      <w:numFmt w:val="decimal"/>
      <w:lvlText w:val="%4."/>
      <w:lvlJc w:val="left"/>
      <w:pPr>
        <w:ind w:left="2659" w:hanging="360"/>
      </w:pPr>
    </w:lvl>
    <w:lvl w:ilvl="4" w:tplc="04250019" w:tentative="1">
      <w:start w:val="1"/>
      <w:numFmt w:val="lowerLetter"/>
      <w:lvlText w:val="%5."/>
      <w:lvlJc w:val="left"/>
      <w:pPr>
        <w:ind w:left="3379" w:hanging="360"/>
      </w:pPr>
    </w:lvl>
    <w:lvl w:ilvl="5" w:tplc="0425001B" w:tentative="1">
      <w:start w:val="1"/>
      <w:numFmt w:val="lowerRoman"/>
      <w:lvlText w:val="%6."/>
      <w:lvlJc w:val="right"/>
      <w:pPr>
        <w:ind w:left="4099" w:hanging="180"/>
      </w:pPr>
    </w:lvl>
    <w:lvl w:ilvl="6" w:tplc="0425000F" w:tentative="1">
      <w:start w:val="1"/>
      <w:numFmt w:val="decimal"/>
      <w:lvlText w:val="%7."/>
      <w:lvlJc w:val="left"/>
      <w:pPr>
        <w:ind w:left="4819" w:hanging="360"/>
      </w:pPr>
    </w:lvl>
    <w:lvl w:ilvl="7" w:tplc="04250019" w:tentative="1">
      <w:start w:val="1"/>
      <w:numFmt w:val="lowerLetter"/>
      <w:lvlText w:val="%8."/>
      <w:lvlJc w:val="left"/>
      <w:pPr>
        <w:ind w:left="5539" w:hanging="360"/>
      </w:pPr>
    </w:lvl>
    <w:lvl w:ilvl="8" w:tplc="042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0" w15:restartNumberingAfterBreak="0">
    <w:nsid w:val="4E107C0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3475DE"/>
    <w:multiLevelType w:val="multilevel"/>
    <w:tmpl w:val="F86E33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6E3527B"/>
    <w:multiLevelType w:val="multilevel"/>
    <w:tmpl w:val="05886AAA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75F791D"/>
    <w:multiLevelType w:val="multilevel"/>
    <w:tmpl w:val="3D1CEA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9F36722"/>
    <w:multiLevelType w:val="multilevel"/>
    <w:tmpl w:val="BB6CBE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C176DD3"/>
    <w:multiLevelType w:val="hybridMultilevel"/>
    <w:tmpl w:val="2834C9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127DE"/>
    <w:multiLevelType w:val="multilevel"/>
    <w:tmpl w:val="2594F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6EC175A"/>
    <w:multiLevelType w:val="multilevel"/>
    <w:tmpl w:val="0A605C2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6"/>
  </w:num>
  <w:num w:numId="5">
    <w:abstractNumId w:val="13"/>
  </w:num>
  <w:num w:numId="6">
    <w:abstractNumId w:val="6"/>
  </w:num>
  <w:num w:numId="7">
    <w:abstractNumId w:val="4"/>
  </w:num>
  <w:num w:numId="8">
    <w:abstractNumId w:val="7"/>
  </w:num>
  <w:num w:numId="9">
    <w:abstractNumId w:val="15"/>
  </w:num>
  <w:num w:numId="10">
    <w:abstractNumId w:val="10"/>
  </w:num>
  <w:num w:numId="11">
    <w:abstractNumId w:val="11"/>
  </w:num>
  <w:num w:numId="12">
    <w:abstractNumId w:val="1"/>
  </w:num>
  <w:num w:numId="13">
    <w:abstractNumId w:val="8"/>
  </w:num>
  <w:num w:numId="14">
    <w:abstractNumId w:val="12"/>
  </w:num>
  <w:num w:numId="15">
    <w:abstractNumId w:val="0"/>
  </w:num>
  <w:num w:numId="16">
    <w:abstractNumId w:val="17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D0"/>
    <w:rsid w:val="00000661"/>
    <w:rsid w:val="00001AA0"/>
    <w:rsid w:val="00005770"/>
    <w:rsid w:val="00007C90"/>
    <w:rsid w:val="00012531"/>
    <w:rsid w:val="00014CF4"/>
    <w:rsid w:val="00014EB5"/>
    <w:rsid w:val="0001538F"/>
    <w:rsid w:val="00020F06"/>
    <w:rsid w:val="000212C0"/>
    <w:rsid w:val="0002509E"/>
    <w:rsid w:val="000325CE"/>
    <w:rsid w:val="00035F4B"/>
    <w:rsid w:val="0003665D"/>
    <w:rsid w:val="00036E7F"/>
    <w:rsid w:val="0004413A"/>
    <w:rsid w:val="000454A1"/>
    <w:rsid w:val="00053C6B"/>
    <w:rsid w:val="00062DBA"/>
    <w:rsid w:val="00071774"/>
    <w:rsid w:val="0007221D"/>
    <w:rsid w:val="00074377"/>
    <w:rsid w:val="00077306"/>
    <w:rsid w:val="00085453"/>
    <w:rsid w:val="00086B0B"/>
    <w:rsid w:val="00090FCE"/>
    <w:rsid w:val="0009735E"/>
    <w:rsid w:val="000A4278"/>
    <w:rsid w:val="000A438A"/>
    <w:rsid w:val="000B403E"/>
    <w:rsid w:val="000B68AA"/>
    <w:rsid w:val="000B7E93"/>
    <w:rsid w:val="000D1B6A"/>
    <w:rsid w:val="000D4E87"/>
    <w:rsid w:val="000E5B7B"/>
    <w:rsid w:val="000F11E3"/>
    <w:rsid w:val="000F21D3"/>
    <w:rsid w:val="000F47FD"/>
    <w:rsid w:val="000F5964"/>
    <w:rsid w:val="000F71F5"/>
    <w:rsid w:val="00103279"/>
    <w:rsid w:val="00125F02"/>
    <w:rsid w:val="00140D6C"/>
    <w:rsid w:val="00140FA5"/>
    <w:rsid w:val="001615B3"/>
    <w:rsid w:val="001623FD"/>
    <w:rsid w:val="001757F0"/>
    <w:rsid w:val="001765A8"/>
    <w:rsid w:val="00176979"/>
    <w:rsid w:val="001848DD"/>
    <w:rsid w:val="00191871"/>
    <w:rsid w:val="00195561"/>
    <w:rsid w:val="00195EF1"/>
    <w:rsid w:val="001977CF"/>
    <w:rsid w:val="001A2477"/>
    <w:rsid w:val="001B16AE"/>
    <w:rsid w:val="001B33B5"/>
    <w:rsid w:val="001C3BAC"/>
    <w:rsid w:val="001D6724"/>
    <w:rsid w:val="001E0943"/>
    <w:rsid w:val="001E0D35"/>
    <w:rsid w:val="001E53AB"/>
    <w:rsid w:val="001F3C60"/>
    <w:rsid w:val="00212BD8"/>
    <w:rsid w:val="00214CB2"/>
    <w:rsid w:val="00217C61"/>
    <w:rsid w:val="00220BCC"/>
    <w:rsid w:val="0022111A"/>
    <w:rsid w:val="00223BAF"/>
    <w:rsid w:val="00224784"/>
    <w:rsid w:val="00225878"/>
    <w:rsid w:val="0023021B"/>
    <w:rsid w:val="002360B5"/>
    <w:rsid w:val="0023628A"/>
    <w:rsid w:val="002534DD"/>
    <w:rsid w:val="002746AD"/>
    <w:rsid w:val="00284AC8"/>
    <w:rsid w:val="00286548"/>
    <w:rsid w:val="00290FA4"/>
    <w:rsid w:val="00296023"/>
    <w:rsid w:val="002A1DF2"/>
    <w:rsid w:val="002A5447"/>
    <w:rsid w:val="002B15BF"/>
    <w:rsid w:val="002D2370"/>
    <w:rsid w:val="002E0DDA"/>
    <w:rsid w:val="002F1DFD"/>
    <w:rsid w:val="003106A1"/>
    <w:rsid w:val="00313124"/>
    <w:rsid w:val="00313986"/>
    <w:rsid w:val="00327040"/>
    <w:rsid w:val="00330119"/>
    <w:rsid w:val="00330942"/>
    <w:rsid w:val="003342EA"/>
    <w:rsid w:val="0034058A"/>
    <w:rsid w:val="003475F4"/>
    <w:rsid w:val="0035144B"/>
    <w:rsid w:val="003518E2"/>
    <w:rsid w:val="00352D50"/>
    <w:rsid w:val="003537BD"/>
    <w:rsid w:val="003545E5"/>
    <w:rsid w:val="003579C1"/>
    <w:rsid w:val="00360B92"/>
    <w:rsid w:val="00360C97"/>
    <w:rsid w:val="003730C2"/>
    <w:rsid w:val="00380196"/>
    <w:rsid w:val="00384084"/>
    <w:rsid w:val="00384446"/>
    <w:rsid w:val="003935BC"/>
    <w:rsid w:val="0039415A"/>
    <w:rsid w:val="00397E3F"/>
    <w:rsid w:val="003A7078"/>
    <w:rsid w:val="003B0A73"/>
    <w:rsid w:val="003C35FB"/>
    <w:rsid w:val="003C75B5"/>
    <w:rsid w:val="003D5A02"/>
    <w:rsid w:val="003E052A"/>
    <w:rsid w:val="003E0724"/>
    <w:rsid w:val="003E7287"/>
    <w:rsid w:val="003F3F9C"/>
    <w:rsid w:val="00406B40"/>
    <w:rsid w:val="00410768"/>
    <w:rsid w:val="004109C1"/>
    <w:rsid w:val="00411CE3"/>
    <w:rsid w:val="00414545"/>
    <w:rsid w:val="0042346D"/>
    <w:rsid w:val="0043240B"/>
    <w:rsid w:val="004342BA"/>
    <w:rsid w:val="00437C2C"/>
    <w:rsid w:val="004468CD"/>
    <w:rsid w:val="00450B33"/>
    <w:rsid w:val="00451C50"/>
    <w:rsid w:val="00457D53"/>
    <w:rsid w:val="00464F64"/>
    <w:rsid w:val="00465E75"/>
    <w:rsid w:val="00467797"/>
    <w:rsid w:val="0048404A"/>
    <w:rsid w:val="00493759"/>
    <w:rsid w:val="00497125"/>
    <w:rsid w:val="004A365A"/>
    <w:rsid w:val="004A42AA"/>
    <w:rsid w:val="004A53F5"/>
    <w:rsid w:val="004A7B5A"/>
    <w:rsid w:val="004B0AE4"/>
    <w:rsid w:val="004B4134"/>
    <w:rsid w:val="004B7B8A"/>
    <w:rsid w:val="004C0BD0"/>
    <w:rsid w:val="004C39A4"/>
    <w:rsid w:val="004C5F8A"/>
    <w:rsid w:val="005002DD"/>
    <w:rsid w:val="00500C7A"/>
    <w:rsid w:val="00500CEC"/>
    <w:rsid w:val="0050531E"/>
    <w:rsid w:val="00505794"/>
    <w:rsid w:val="00506A57"/>
    <w:rsid w:val="0052689C"/>
    <w:rsid w:val="00526CD7"/>
    <w:rsid w:val="00526E85"/>
    <w:rsid w:val="00526EDD"/>
    <w:rsid w:val="005441B2"/>
    <w:rsid w:val="00546C23"/>
    <w:rsid w:val="00560EF1"/>
    <w:rsid w:val="005612D8"/>
    <w:rsid w:val="00563505"/>
    <w:rsid w:val="00575C76"/>
    <w:rsid w:val="005803F7"/>
    <w:rsid w:val="00590EAE"/>
    <w:rsid w:val="00591A5C"/>
    <w:rsid w:val="005921DC"/>
    <w:rsid w:val="005969D3"/>
    <w:rsid w:val="005A44F6"/>
    <w:rsid w:val="005A58D3"/>
    <w:rsid w:val="005B026B"/>
    <w:rsid w:val="005B24E0"/>
    <w:rsid w:val="005B492F"/>
    <w:rsid w:val="005C0663"/>
    <w:rsid w:val="005C2801"/>
    <w:rsid w:val="005C4469"/>
    <w:rsid w:val="005C6E9B"/>
    <w:rsid w:val="005D0FF6"/>
    <w:rsid w:val="005D1D4E"/>
    <w:rsid w:val="005D20C3"/>
    <w:rsid w:val="005D22F4"/>
    <w:rsid w:val="005D349E"/>
    <w:rsid w:val="005D754F"/>
    <w:rsid w:val="005E02DA"/>
    <w:rsid w:val="005E5C41"/>
    <w:rsid w:val="005F1CE2"/>
    <w:rsid w:val="006041AE"/>
    <w:rsid w:val="00615D40"/>
    <w:rsid w:val="00616970"/>
    <w:rsid w:val="00620AD1"/>
    <w:rsid w:val="00626004"/>
    <w:rsid w:val="0063710C"/>
    <w:rsid w:val="0064228C"/>
    <w:rsid w:val="0064534F"/>
    <w:rsid w:val="00645D0E"/>
    <w:rsid w:val="0065038A"/>
    <w:rsid w:val="00650619"/>
    <w:rsid w:val="00652920"/>
    <w:rsid w:val="0065419E"/>
    <w:rsid w:val="0065568F"/>
    <w:rsid w:val="00663F34"/>
    <w:rsid w:val="00674706"/>
    <w:rsid w:val="0067480C"/>
    <w:rsid w:val="00680B00"/>
    <w:rsid w:val="0068674A"/>
    <w:rsid w:val="006924FE"/>
    <w:rsid w:val="006A1243"/>
    <w:rsid w:val="006A179A"/>
    <w:rsid w:val="006A31CB"/>
    <w:rsid w:val="006A3E48"/>
    <w:rsid w:val="006A4C9D"/>
    <w:rsid w:val="006B16F8"/>
    <w:rsid w:val="006C26D2"/>
    <w:rsid w:val="006C313C"/>
    <w:rsid w:val="006D3B98"/>
    <w:rsid w:val="006D5889"/>
    <w:rsid w:val="006D7D7D"/>
    <w:rsid w:val="006E3404"/>
    <w:rsid w:val="00701AAE"/>
    <w:rsid w:val="00721810"/>
    <w:rsid w:val="00723219"/>
    <w:rsid w:val="00731E38"/>
    <w:rsid w:val="00735D5C"/>
    <w:rsid w:val="00741CF2"/>
    <w:rsid w:val="007464B4"/>
    <w:rsid w:val="00757CA0"/>
    <w:rsid w:val="00757D56"/>
    <w:rsid w:val="00762EED"/>
    <w:rsid w:val="00763248"/>
    <w:rsid w:val="00772C1E"/>
    <w:rsid w:val="0077614E"/>
    <w:rsid w:val="00785CE0"/>
    <w:rsid w:val="0078692E"/>
    <w:rsid w:val="007A5233"/>
    <w:rsid w:val="007A60A8"/>
    <w:rsid w:val="007B0334"/>
    <w:rsid w:val="007C5B58"/>
    <w:rsid w:val="007D1F9A"/>
    <w:rsid w:val="007D3B94"/>
    <w:rsid w:val="007D6310"/>
    <w:rsid w:val="007E703C"/>
    <w:rsid w:val="007F00FB"/>
    <w:rsid w:val="007F109C"/>
    <w:rsid w:val="008133AB"/>
    <w:rsid w:val="0081458A"/>
    <w:rsid w:val="00821799"/>
    <w:rsid w:val="00821C27"/>
    <w:rsid w:val="00826672"/>
    <w:rsid w:val="0083711C"/>
    <w:rsid w:val="008423FE"/>
    <w:rsid w:val="00842A46"/>
    <w:rsid w:val="00843102"/>
    <w:rsid w:val="00860FDD"/>
    <w:rsid w:val="008624EA"/>
    <w:rsid w:val="008640E7"/>
    <w:rsid w:val="00866075"/>
    <w:rsid w:val="00874E40"/>
    <w:rsid w:val="00887441"/>
    <w:rsid w:val="00891231"/>
    <w:rsid w:val="00893ABC"/>
    <w:rsid w:val="00895A21"/>
    <w:rsid w:val="0089764A"/>
    <w:rsid w:val="008A1A6F"/>
    <w:rsid w:val="008A1E3F"/>
    <w:rsid w:val="008A6C85"/>
    <w:rsid w:val="008B6DD5"/>
    <w:rsid w:val="008C17B8"/>
    <w:rsid w:val="008C5B21"/>
    <w:rsid w:val="008C77E2"/>
    <w:rsid w:val="008D3CBE"/>
    <w:rsid w:val="008D6FF1"/>
    <w:rsid w:val="008D77CC"/>
    <w:rsid w:val="008E0D9B"/>
    <w:rsid w:val="008E1652"/>
    <w:rsid w:val="008F62CA"/>
    <w:rsid w:val="00900A5C"/>
    <w:rsid w:val="0090305E"/>
    <w:rsid w:val="0090346B"/>
    <w:rsid w:val="00903BEA"/>
    <w:rsid w:val="00904585"/>
    <w:rsid w:val="00906936"/>
    <w:rsid w:val="00906DA7"/>
    <w:rsid w:val="00906F5A"/>
    <w:rsid w:val="00914F14"/>
    <w:rsid w:val="00920AAE"/>
    <w:rsid w:val="009219CC"/>
    <w:rsid w:val="00923D9C"/>
    <w:rsid w:val="0092507C"/>
    <w:rsid w:val="0092747D"/>
    <w:rsid w:val="009323AB"/>
    <w:rsid w:val="009338BF"/>
    <w:rsid w:val="0094125C"/>
    <w:rsid w:val="00944477"/>
    <w:rsid w:val="00946665"/>
    <w:rsid w:val="009510FF"/>
    <w:rsid w:val="009512BE"/>
    <w:rsid w:val="009514DA"/>
    <w:rsid w:val="00951BAB"/>
    <w:rsid w:val="00957D1F"/>
    <w:rsid w:val="009618D3"/>
    <w:rsid w:val="009620B3"/>
    <w:rsid w:val="00964242"/>
    <w:rsid w:val="00970CE9"/>
    <w:rsid w:val="00975111"/>
    <w:rsid w:val="0097700D"/>
    <w:rsid w:val="00984D96"/>
    <w:rsid w:val="0098705F"/>
    <w:rsid w:val="009907C5"/>
    <w:rsid w:val="00993831"/>
    <w:rsid w:val="00993EBF"/>
    <w:rsid w:val="009A48A1"/>
    <w:rsid w:val="009B41A9"/>
    <w:rsid w:val="009D18E4"/>
    <w:rsid w:val="009D303B"/>
    <w:rsid w:val="009D344C"/>
    <w:rsid w:val="009D4C48"/>
    <w:rsid w:val="009E67DC"/>
    <w:rsid w:val="00A02FBD"/>
    <w:rsid w:val="00A10746"/>
    <w:rsid w:val="00A168C9"/>
    <w:rsid w:val="00A215E3"/>
    <w:rsid w:val="00A36269"/>
    <w:rsid w:val="00A439E6"/>
    <w:rsid w:val="00A44709"/>
    <w:rsid w:val="00A44C20"/>
    <w:rsid w:val="00A525B2"/>
    <w:rsid w:val="00A52AF1"/>
    <w:rsid w:val="00A62850"/>
    <w:rsid w:val="00A63646"/>
    <w:rsid w:val="00A65E88"/>
    <w:rsid w:val="00A73E74"/>
    <w:rsid w:val="00A83E4C"/>
    <w:rsid w:val="00A84788"/>
    <w:rsid w:val="00A91951"/>
    <w:rsid w:val="00AB0807"/>
    <w:rsid w:val="00AB0BB7"/>
    <w:rsid w:val="00AB763A"/>
    <w:rsid w:val="00AC4F6A"/>
    <w:rsid w:val="00AC6498"/>
    <w:rsid w:val="00AD158B"/>
    <w:rsid w:val="00AD5812"/>
    <w:rsid w:val="00AD65EC"/>
    <w:rsid w:val="00AD6AEC"/>
    <w:rsid w:val="00AD75E4"/>
    <w:rsid w:val="00AE7A5C"/>
    <w:rsid w:val="00AF20C0"/>
    <w:rsid w:val="00B040BC"/>
    <w:rsid w:val="00B04FC9"/>
    <w:rsid w:val="00B123B2"/>
    <w:rsid w:val="00B13FFC"/>
    <w:rsid w:val="00B14566"/>
    <w:rsid w:val="00B2536E"/>
    <w:rsid w:val="00B43187"/>
    <w:rsid w:val="00B462F3"/>
    <w:rsid w:val="00B558F2"/>
    <w:rsid w:val="00B61C2E"/>
    <w:rsid w:val="00B62979"/>
    <w:rsid w:val="00B630ED"/>
    <w:rsid w:val="00B6478E"/>
    <w:rsid w:val="00B66F6A"/>
    <w:rsid w:val="00B83F37"/>
    <w:rsid w:val="00B85785"/>
    <w:rsid w:val="00B863C4"/>
    <w:rsid w:val="00B86CDE"/>
    <w:rsid w:val="00B87079"/>
    <w:rsid w:val="00B90BB2"/>
    <w:rsid w:val="00B91758"/>
    <w:rsid w:val="00B935CA"/>
    <w:rsid w:val="00B960C5"/>
    <w:rsid w:val="00B971C4"/>
    <w:rsid w:val="00BA185A"/>
    <w:rsid w:val="00BA61EF"/>
    <w:rsid w:val="00BB02F0"/>
    <w:rsid w:val="00BB226C"/>
    <w:rsid w:val="00BC03CE"/>
    <w:rsid w:val="00BC47E8"/>
    <w:rsid w:val="00BC6402"/>
    <w:rsid w:val="00BC65C4"/>
    <w:rsid w:val="00BC7A1F"/>
    <w:rsid w:val="00BD1A25"/>
    <w:rsid w:val="00BE1F1B"/>
    <w:rsid w:val="00BE2B4F"/>
    <w:rsid w:val="00BE3D71"/>
    <w:rsid w:val="00BE556B"/>
    <w:rsid w:val="00BE595D"/>
    <w:rsid w:val="00BF2B6C"/>
    <w:rsid w:val="00C00114"/>
    <w:rsid w:val="00C01D82"/>
    <w:rsid w:val="00C0533B"/>
    <w:rsid w:val="00C101DF"/>
    <w:rsid w:val="00C12EAC"/>
    <w:rsid w:val="00C156E8"/>
    <w:rsid w:val="00C2142D"/>
    <w:rsid w:val="00C214D4"/>
    <w:rsid w:val="00C23144"/>
    <w:rsid w:val="00C24E63"/>
    <w:rsid w:val="00C308B7"/>
    <w:rsid w:val="00C4070A"/>
    <w:rsid w:val="00C43233"/>
    <w:rsid w:val="00C47550"/>
    <w:rsid w:val="00C513D7"/>
    <w:rsid w:val="00C52C31"/>
    <w:rsid w:val="00C667FC"/>
    <w:rsid w:val="00C66B56"/>
    <w:rsid w:val="00C70A78"/>
    <w:rsid w:val="00C718A5"/>
    <w:rsid w:val="00C744F7"/>
    <w:rsid w:val="00C75CD5"/>
    <w:rsid w:val="00C95BA9"/>
    <w:rsid w:val="00CA237F"/>
    <w:rsid w:val="00CA7411"/>
    <w:rsid w:val="00CB0191"/>
    <w:rsid w:val="00CB145B"/>
    <w:rsid w:val="00CB1D68"/>
    <w:rsid w:val="00CB6DD5"/>
    <w:rsid w:val="00CB7942"/>
    <w:rsid w:val="00CC3AFA"/>
    <w:rsid w:val="00CC48CF"/>
    <w:rsid w:val="00CD1E23"/>
    <w:rsid w:val="00CD55C5"/>
    <w:rsid w:val="00CE24B6"/>
    <w:rsid w:val="00CF069E"/>
    <w:rsid w:val="00CF21A1"/>
    <w:rsid w:val="00CF27C1"/>
    <w:rsid w:val="00CF6879"/>
    <w:rsid w:val="00D05AA7"/>
    <w:rsid w:val="00D05C1A"/>
    <w:rsid w:val="00D070FC"/>
    <w:rsid w:val="00D116EE"/>
    <w:rsid w:val="00D1647E"/>
    <w:rsid w:val="00D20AD6"/>
    <w:rsid w:val="00D24781"/>
    <w:rsid w:val="00D376DA"/>
    <w:rsid w:val="00D41FE8"/>
    <w:rsid w:val="00D42D46"/>
    <w:rsid w:val="00D43973"/>
    <w:rsid w:val="00D47449"/>
    <w:rsid w:val="00D50601"/>
    <w:rsid w:val="00D555FC"/>
    <w:rsid w:val="00D63530"/>
    <w:rsid w:val="00D648D6"/>
    <w:rsid w:val="00D87B2F"/>
    <w:rsid w:val="00D87B31"/>
    <w:rsid w:val="00D91462"/>
    <w:rsid w:val="00D96FFE"/>
    <w:rsid w:val="00DA1860"/>
    <w:rsid w:val="00DA43A2"/>
    <w:rsid w:val="00DA580A"/>
    <w:rsid w:val="00DB3298"/>
    <w:rsid w:val="00DC3B5D"/>
    <w:rsid w:val="00DC4846"/>
    <w:rsid w:val="00DC58F1"/>
    <w:rsid w:val="00DD12AF"/>
    <w:rsid w:val="00DD2C4D"/>
    <w:rsid w:val="00DE07D4"/>
    <w:rsid w:val="00DE5A20"/>
    <w:rsid w:val="00DF2323"/>
    <w:rsid w:val="00DF280A"/>
    <w:rsid w:val="00E05D94"/>
    <w:rsid w:val="00E149EE"/>
    <w:rsid w:val="00E15945"/>
    <w:rsid w:val="00E33053"/>
    <w:rsid w:val="00E40136"/>
    <w:rsid w:val="00E47B31"/>
    <w:rsid w:val="00E510DB"/>
    <w:rsid w:val="00E55E76"/>
    <w:rsid w:val="00E573F1"/>
    <w:rsid w:val="00E6115B"/>
    <w:rsid w:val="00E848DF"/>
    <w:rsid w:val="00E86EAA"/>
    <w:rsid w:val="00E97B4E"/>
    <w:rsid w:val="00EA0D92"/>
    <w:rsid w:val="00EA2451"/>
    <w:rsid w:val="00EB7617"/>
    <w:rsid w:val="00EC2696"/>
    <w:rsid w:val="00EC3C43"/>
    <w:rsid w:val="00ED05B9"/>
    <w:rsid w:val="00ED0603"/>
    <w:rsid w:val="00EE3F69"/>
    <w:rsid w:val="00EE7552"/>
    <w:rsid w:val="00F04904"/>
    <w:rsid w:val="00F0556C"/>
    <w:rsid w:val="00F112F9"/>
    <w:rsid w:val="00F16813"/>
    <w:rsid w:val="00F256F7"/>
    <w:rsid w:val="00F265A7"/>
    <w:rsid w:val="00F34EA6"/>
    <w:rsid w:val="00F378E8"/>
    <w:rsid w:val="00F5176A"/>
    <w:rsid w:val="00F53C18"/>
    <w:rsid w:val="00F5718F"/>
    <w:rsid w:val="00F67197"/>
    <w:rsid w:val="00F83137"/>
    <w:rsid w:val="00F837AE"/>
    <w:rsid w:val="00F85D4E"/>
    <w:rsid w:val="00F86677"/>
    <w:rsid w:val="00F87F73"/>
    <w:rsid w:val="00FB61D0"/>
    <w:rsid w:val="00FB6BDA"/>
    <w:rsid w:val="00FD2BA9"/>
    <w:rsid w:val="00FF0684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4E8966A"/>
  <w15:docId w15:val="{1E15A495-DFF7-4DD6-B8BC-C226122E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3102B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9618D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618D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618D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618D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618D3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61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618D3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90305E"/>
    <w:pPr>
      <w:ind w:left="720"/>
      <w:contextualSpacing/>
    </w:p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384084"/>
    <w:pPr>
      <w:spacing w:after="0" w:line="240" w:lineRule="auto"/>
    </w:pPr>
    <w:rPr>
      <w:sz w:val="20"/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384084"/>
    <w:rPr>
      <w:sz w:val="20"/>
      <w:szCs w:val="20"/>
      <w:lang w:val="et-EE"/>
    </w:rPr>
  </w:style>
  <w:style w:type="character" w:styleId="Lpumrkuseviide">
    <w:name w:val="endnote reference"/>
    <w:basedOn w:val="Liguvaikefont"/>
    <w:uiPriority w:val="99"/>
    <w:semiHidden/>
    <w:unhideWhenUsed/>
    <w:rsid w:val="00384084"/>
    <w:rPr>
      <w:vertAlign w:val="superscript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384084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384084"/>
    <w:rPr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3840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AA3E2-14D5-4B91-8D00-24788C84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1461</Words>
  <Characters>8474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Politsei DOTM</vt:lpstr>
      <vt:lpstr>Politsei DOTM</vt:lpstr>
    </vt:vector>
  </TitlesOfParts>
  <Company>SMIT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Politsei DOTM</dc:title>
  <dc:creator>Ivar</dc:creator>
  <cp:lastModifiedBy>Maarja Mitt</cp:lastModifiedBy>
  <cp:revision>9</cp:revision>
  <cp:lastPrinted>2018-01-29T14:59:00Z</cp:lastPrinted>
  <dcterms:created xsi:type="dcterms:W3CDTF">2024-03-25T15:55:00Z</dcterms:created>
  <dcterms:modified xsi:type="dcterms:W3CDTF">2024-03-26T16:25:00Z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LastSaved">
    <vt:filetime>2017-12-21T00:00:00Z</vt:filetime>
  </property>
</Properties>
</file>